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67F" w:rsidRDefault="0056767F" w:rsidP="00100254">
      <w:pPr>
        <w:pStyle w:val="1"/>
        <w:spacing w:before="0" w:beforeAutospacing="0" w:after="0" w:afterAutospacing="0"/>
        <w:jc w:val="both"/>
      </w:pPr>
      <w:r>
        <w:t>«Стандарты для достижения Целей устойчивого развития» – девиз Всемирного дня стандартизации-2021</w:t>
      </w:r>
    </w:p>
    <w:p w:rsidR="00100254" w:rsidRDefault="00100254" w:rsidP="00100254">
      <w:pPr>
        <w:pStyle w:val="justifyfull"/>
        <w:spacing w:before="0" w:beforeAutospacing="0" w:after="0" w:afterAutospacing="0"/>
        <w:jc w:val="both"/>
      </w:pPr>
      <w:r>
        <w:drawing>
          <wp:anchor distT="0" distB="0" distL="114300" distR="114300" simplePos="0" relativeHeight="251658240" behindDoc="0" locked="0" layoutInCell="1" allowOverlap="1" wp14:anchorId="450C0C96" wp14:editId="7A4BAA7C">
            <wp:simplePos x="0" y="0"/>
            <wp:positionH relativeFrom="column">
              <wp:posOffset>3175</wp:posOffset>
            </wp:positionH>
            <wp:positionV relativeFrom="paragraph">
              <wp:posOffset>-2540</wp:posOffset>
            </wp:positionV>
            <wp:extent cx="2048510" cy="2793365"/>
            <wp:effectExtent l="0" t="0" r="8890" b="6985"/>
            <wp:wrapSquare wrapText="bothSides"/>
            <wp:docPr id="1" name="Рисунок 1" descr="«Стандарты для достижения Целей устойчивого развития» – девиз Всемирного дня стандартизации-2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Стандарты для достижения Целей устойчивого развития» – девиз Всемирного дня стандартизации-202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66" r="24308"/>
                    <a:stretch/>
                  </pic:blipFill>
                  <pic:spPr bwMode="auto">
                    <a:xfrm>
                      <a:off x="0" y="0"/>
                      <a:ext cx="2048510" cy="2793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Ежегодно 14 октября мировая научно-техническая общественность отмечает Всемирный день стандартизации.</w:t>
      </w:r>
    </w:p>
    <w:p w:rsidR="00100254" w:rsidRDefault="00100254" w:rsidP="00100254">
      <w:pPr>
        <w:pStyle w:val="justifyfull"/>
        <w:spacing w:before="0" w:beforeAutospacing="0" w:after="0" w:afterAutospacing="0"/>
        <w:jc w:val="both"/>
      </w:pPr>
      <w:r>
        <w:t>В Республике Беларусь с 2000 г. этот день является профессиональным праздником – Днем стандартизации, подчеркивая стратегическую ценность этой деятельности для государства, экономики и общества, признавая вклад тысяч специалистов в ее развитие.</w:t>
      </w:r>
    </w:p>
    <w:p w:rsidR="00100254" w:rsidRDefault="00100254" w:rsidP="00100254">
      <w:pPr>
        <w:pStyle w:val="justifyfull"/>
        <w:spacing w:before="0" w:beforeAutospacing="0" w:after="0" w:afterAutospacing="0"/>
        <w:jc w:val="both"/>
      </w:pPr>
      <w:r>
        <w:t>Каждый год праздник во всем мире проходит под определенным девизом. В 2021 г. он звучит так: «Стандарты для достижения Целей устойчивого развития».</w:t>
      </w:r>
    </w:p>
    <w:p w:rsidR="00100254" w:rsidRDefault="00100254" w:rsidP="00100254">
      <w:pPr>
        <w:pStyle w:val="justifyfull"/>
        <w:spacing w:before="0" w:beforeAutospacing="0" w:after="0" w:afterAutospacing="0"/>
        <w:jc w:val="both"/>
      </w:pPr>
      <w:r>
        <w:t>Традиционно ко Дню стандартизации и Всемирному дню стандартизации организации Госстандарта во всех регионах страны проведут мероприятия различного формата. В нынешнем году их запланировано около 100.</w:t>
      </w:r>
    </w:p>
    <w:p w:rsidR="00100254" w:rsidRDefault="00100254" w:rsidP="00100254">
      <w:pPr>
        <w:pStyle w:val="justifyfull"/>
        <w:spacing w:before="0" w:beforeAutospacing="0" w:after="0" w:afterAutospacing="0"/>
        <w:jc w:val="both"/>
      </w:pPr>
      <w:r>
        <w:t xml:space="preserve">Так, </w:t>
      </w:r>
      <w:proofErr w:type="spellStart"/>
      <w:r>
        <w:t>БелГИСС</w:t>
      </w:r>
      <w:proofErr w:type="spellEnd"/>
      <w:r>
        <w:t xml:space="preserve"> проведет семинар-дискуссию «Участие в работе национальных, межгосударственных и международных технических комитетов по стандартизации: возможности и преимущества».</w:t>
      </w:r>
    </w:p>
    <w:p w:rsidR="00100254" w:rsidRDefault="00100254" w:rsidP="00100254">
      <w:pPr>
        <w:pStyle w:val="justifyfull"/>
        <w:spacing w:before="0" w:beforeAutospacing="0" w:after="0" w:afterAutospacing="0"/>
        <w:jc w:val="both"/>
      </w:pPr>
      <w:proofErr w:type="gramStart"/>
      <w:r>
        <w:t xml:space="preserve">Деловые встречи, круглые столы, </w:t>
      </w:r>
      <w:proofErr w:type="spellStart"/>
      <w:r>
        <w:t>вебинары</w:t>
      </w:r>
      <w:proofErr w:type="spellEnd"/>
      <w:r>
        <w:t xml:space="preserve"> и семинары с организациями пищевой, легкой и других отраслей, малого и среднего бизнеса по актуальным вопросам применения технических регламентов ЕАЭС (Таможенного союза), разработке стандартов и технических условий на продукцию, метрологического обеспечения, функционирования систем менеджмента состоятся в Минске, Слуцке, Барановичах, Борисове, Бобруйске, Витебске, Гомеле, Гродно, Калинковичах, Лиде, Могилеве, Молодечно, Пинске и Полоцке.</w:t>
      </w:r>
      <w:proofErr w:type="gramEnd"/>
    </w:p>
    <w:p w:rsidR="00100254" w:rsidRDefault="00100254" w:rsidP="00100254">
      <w:pPr>
        <w:pStyle w:val="justifyfull"/>
        <w:spacing w:before="0" w:beforeAutospacing="0" w:after="0" w:afterAutospacing="0"/>
        <w:jc w:val="both"/>
      </w:pPr>
      <w:r>
        <w:t xml:space="preserve">Получить ответы на волнующие вопросы субъекты хозяйствования и индивидуальные предприниматели смогут посредством прямых телефонных линий, которые пройдут в </w:t>
      </w:r>
      <w:proofErr w:type="spellStart"/>
      <w:r>
        <w:t>БелГИМ</w:t>
      </w:r>
      <w:proofErr w:type="spellEnd"/>
      <w:r>
        <w:t xml:space="preserve">, Центре испытаний и сертификации ТООТ, в центрах стандартизации, метрологии и сертификации (ЦСМС) в Борисове, Бобруйске, Барановичах, Витебске, </w:t>
      </w:r>
      <w:r>
        <w:lastRenderedPageBreak/>
        <w:t>Гродно, Гомеле, Калинковичах, Лиде, Могилеве, Пинске, Полоцке, Орше, а также в областных инспекциях Госстандарта.</w:t>
      </w:r>
    </w:p>
    <w:p w:rsidR="00100254" w:rsidRDefault="00100254" w:rsidP="00100254">
      <w:pPr>
        <w:pStyle w:val="justifyfull"/>
        <w:spacing w:before="0" w:beforeAutospacing="0" w:after="0" w:afterAutospacing="0"/>
        <w:jc w:val="both"/>
      </w:pPr>
      <w:r>
        <w:t xml:space="preserve">Дни открытых дверей для специалистов предприятий и бизнеса проведут БГИПК по стандартизации, метрологии и управлению качеством, БГЦА, Центр испытаний и сертификации ТООТ, </w:t>
      </w:r>
      <w:proofErr w:type="spellStart"/>
      <w:r>
        <w:t>Бобруйский</w:t>
      </w:r>
      <w:proofErr w:type="spellEnd"/>
      <w:r>
        <w:t xml:space="preserve">, Брестский, Лидский, Могилевский, </w:t>
      </w:r>
      <w:proofErr w:type="spellStart"/>
      <w:r>
        <w:t>Молодечненский</w:t>
      </w:r>
      <w:proofErr w:type="spellEnd"/>
      <w:r>
        <w:t xml:space="preserve">, Полоцкий ЦСМС, а также Витебская и Могилевская областные инспекции Госстандарта. </w:t>
      </w:r>
    </w:p>
    <w:p w:rsidR="00100254" w:rsidRDefault="00100254" w:rsidP="00100254">
      <w:pPr>
        <w:pStyle w:val="justifyfull"/>
        <w:spacing w:before="0" w:beforeAutospacing="0" w:after="0" w:afterAutospacing="0"/>
        <w:jc w:val="both"/>
      </w:pPr>
      <w:r>
        <w:t xml:space="preserve">Специалисты Центра испытаний и сертификации ТООТ, Слуцкого, Борисовского, </w:t>
      </w:r>
      <w:proofErr w:type="spellStart"/>
      <w:r>
        <w:t>Барановичского</w:t>
      </w:r>
      <w:proofErr w:type="spellEnd"/>
      <w:r>
        <w:t xml:space="preserve">, Брестского, Гродненского, Гомельского, </w:t>
      </w:r>
      <w:proofErr w:type="spellStart"/>
      <w:r>
        <w:t>Калинковичского</w:t>
      </w:r>
      <w:proofErr w:type="spellEnd"/>
      <w:r>
        <w:t xml:space="preserve">, Могилевского и </w:t>
      </w:r>
      <w:proofErr w:type="spellStart"/>
      <w:r>
        <w:t>Молодечненского</w:t>
      </w:r>
      <w:proofErr w:type="spellEnd"/>
      <w:r>
        <w:t xml:space="preserve"> ЦСМС, Брестской областной инспекции Госстандарта организуют дни открытых дверей, информационные часы и экскурсии для школьников, студентов вузов и колледжей. </w:t>
      </w:r>
    </w:p>
    <w:p w:rsidR="00100254" w:rsidRDefault="00100254" w:rsidP="00100254">
      <w:pPr>
        <w:pStyle w:val="justifyfull"/>
        <w:spacing w:before="0" w:beforeAutospacing="0" w:after="0" w:afterAutospacing="0"/>
        <w:jc w:val="both"/>
      </w:pPr>
      <w:proofErr w:type="gramStart"/>
      <w:r>
        <w:t>Гродненский</w:t>
      </w:r>
      <w:proofErr w:type="gramEnd"/>
      <w:r>
        <w:t xml:space="preserve"> ЦСМС на </w:t>
      </w:r>
      <w:proofErr w:type="spellStart"/>
      <w:r>
        <w:t>Youtube</w:t>
      </w:r>
      <w:proofErr w:type="spellEnd"/>
      <w:r>
        <w:t xml:space="preserve">-канале планирует провести </w:t>
      </w:r>
      <w:proofErr w:type="spellStart"/>
      <w:r>
        <w:t>стрим</w:t>
      </w:r>
      <w:proofErr w:type="spellEnd"/>
      <w:r>
        <w:t xml:space="preserve"> по теме стандартов на упаковку и методы ее испытаний.</w:t>
      </w:r>
    </w:p>
    <w:p w:rsidR="00100254" w:rsidRDefault="00100254" w:rsidP="00100254">
      <w:pPr>
        <w:pStyle w:val="justifyfull"/>
        <w:spacing w:before="0" w:beforeAutospacing="0" w:after="0" w:afterAutospacing="0"/>
        <w:jc w:val="both"/>
      </w:pPr>
      <w:proofErr w:type="gramStart"/>
      <w:r>
        <w:t>Брестский</w:t>
      </w:r>
      <w:proofErr w:type="gramEnd"/>
      <w:r>
        <w:t xml:space="preserve"> ЦСМС организует спортивно-массовое мероприятие для работников центра с викторинами по истории стандартизации.</w:t>
      </w:r>
    </w:p>
    <w:p w:rsidR="00100254" w:rsidRDefault="00100254" w:rsidP="00100254">
      <w:pPr>
        <w:pStyle w:val="justifyfull"/>
        <w:spacing w:before="0" w:beforeAutospacing="0" w:after="0" w:afterAutospacing="0"/>
        <w:jc w:val="both"/>
      </w:pPr>
      <w:r>
        <w:t>Главная цель данных мероприятий – привлечение внимание к деятельности в сфере технического регулирования и стандартизации, повышения качества и конкурентоспособности отечественной продукции, а также отразить роль стандартов в решении актуальных для общества вопросов.</w:t>
      </w:r>
    </w:p>
    <w:p w:rsidR="00EB3543" w:rsidRDefault="00EB3543" w:rsidP="00EB3543">
      <w:pPr>
        <w:pStyle w:val="a5"/>
      </w:pPr>
      <w:r>
        <w:t xml:space="preserve">Постер </w:t>
      </w:r>
      <w:proofErr w:type="gramStart"/>
      <w:r>
        <w:t>ко</w:t>
      </w:r>
      <w:proofErr w:type="gramEnd"/>
      <w:r>
        <w:t xml:space="preserve"> Всемирному дню стандартизации – 2021 (</w:t>
      </w:r>
      <w:hyperlink r:id="rId6" w:tgtFrame="_blank" w:history="1">
        <w:r>
          <w:rPr>
            <w:rStyle w:val="a6"/>
          </w:rPr>
          <w:t>RU</w:t>
        </w:r>
      </w:hyperlink>
      <w:r>
        <w:t>, </w:t>
      </w:r>
      <w:hyperlink r:id="rId7" w:history="1">
        <w:r>
          <w:rPr>
            <w:rStyle w:val="a6"/>
          </w:rPr>
          <w:t>BY</w:t>
        </w:r>
      </w:hyperlink>
      <w:r>
        <w:t>, </w:t>
      </w:r>
      <w:hyperlink r:id="rId8" w:history="1">
        <w:r>
          <w:rPr>
            <w:rStyle w:val="a6"/>
          </w:rPr>
          <w:t>EN</w:t>
        </w:r>
      </w:hyperlink>
      <w:r>
        <w:t>)</w:t>
      </w:r>
    </w:p>
    <w:p w:rsidR="00EB3543" w:rsidRDefault="00EB3543" w:rsidP="00EB3543">
      <w:pPr>
        <w:pStyle w:val="a5"/>
      </w:pPr>
      <w:r>
        <w:t>Послание руководителей IEC, ISO и ITU (</w:t>
      </w:r>
      <w:hyperlink r:id="rId9" w:history="1">
        <w:r>
          <w:rPr>
            <w:rStyle w:val="a6"/>
          </w:rPr>
          <w:t>RU</w:t>
        </w:r>
      </w:hyperlink>
      <w:r>
        <w:t>, </w:t>
      </w:r>
      <w:hyperlink r:id="rId10" w:history="1">
        <w:r>
          <w:rPr>
            <w:rStyle w:val="a6"/>
          </w:rPr>
          <w:t>BY</w:t>
        </w:r>
      </w:hyperlink>
      <w:r>
        <w:t>, </w:t>
      </w:r>
      <w:hyperlink r:id="rId11" w:history="1">
        <w:r>
          <w:rPr>
            <w:rStyle w:val="a6"/>
          </w:rPr>
          <w:t>EN</w:t>
        </w:r>
      </w:hyperlink>
      <w:r>
        <w:t>)</w:t>
      </w:r>
    </w:p>
    <w:p w:rsidR="00EB3543" w:rsidRPr="00EB3543" w:rsidRDefault="00EB3543" w:rsidP="00EB3543">
      <w:pPr>
        <w:pStyle w:val="a5"/>
        <w:spacing w:before="0" w:beforeAutospacing="0" w:after="0" w:afterAutospacing="0"/>
        <w:jc w:val="both"/>
        <w:rPr>
          <w:szCs w:val="28"/>
        </w:rPr>
      </w:pPr>
      <w:r w:rsidRPr="00EB3543">
        <w:rPr>
          <w:bCs/>
          <w:szCs w:val="28"/>
        </w:rPr>
        <w:t>По информации РУП «Слуцкий ЦСМС»</w:t>
      </w:r>
      <w:bookmarkStart w:id="0" w:name="_GoBack"/>
      <w:bookmarkEnd w:id="0"/>
    </w:p>
    <w:sectPr w:rsidR="00EB3543" w:rsidRPr="00EB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49"/>
    <w:rsid w:val="00100254"/>
    <w:rsid w:val="00475489"/>
    <w:rsid w:val="0056767F"/>
    <w:rsid w:val="00A33EF3"/>
    <w:rsid w:val="00C25D49"/>
    <w:rsid w:val="00EB3543"/>
    <w:rsid w:val="00F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2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C2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002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EB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B35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02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C2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1002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EB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B3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standart.gov.by/assets/files/NEWS_2021/09/%D0%94%D0%B5%D0%BD%D1%8C%20%D1%81%D1%82%D0%B0%D0%BD%D0%B4%D0%B0%D1%80%D1%82%D0%B8%D0%B7%D0%B0%D1%86%D0%B8%D0%B8/WSD2021_POSTER-FOR-PRINT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sstandart.gov.by/assets/files/NEWS_2021/09/%D0%94%D0%B5%D0%BD%D1%8C%20%D1%81%D1%82%D0%B0%D0%BD%D0%B4%D0%B0%D1%80%D1%82%D0%B8%D0%B7%D0%B0%D1%86%D0%B8%D0%B8/WSD2021_POSTER-FOR-PRINT%20%D0%91%D0%95%D0%9B.pdf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sstandart.gov.by/assets/files/NEWS_2021/09/%D0%94%D0%B5%D0%BD%D1%8C%20%D1%81%D1%82%D0%B0%D0%BD%D0%B4%D0%B0%D1%80%D1%82%D0%B8%D0%B7%D0%B0%D1%86%D0%B8%D0%B8/WSD2021_POSTER-FOR-PRINT%20%D0%A0%D0%A3%D0%A1.pdf" TargetMode="External"/><Relationship Id="rId11" Type="http://schemas.openxmlformats.org/officeDocument/2006/relationships/hyperlink" Target="https://gosstandart.gov.by/assets/files/NEWS_2021/09/%D0%94%D0%B5%D0%BD%D1%8C%20%D1%81%D1%82%D0%B0%D0%BD%D0%B4%D0%B0%D1%80%D1%82%D0%B8%D0%B7%D0%B0%D1%86%D0%B8%D0%B8/%D0%9F%D0%BE%D1%81%D0%BB%D0%B0%D0%BD%D0%B8%D0%B5%20IEC%20ISO%20ITU%20-%20%D0%90%D0%9D%D0%93%D0%9B.pdf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gosstandart.gov.by/assets/files/NEWS_2021/09/%D0%94%D0%B5%D0%BD%D1%8C%20%D1%81%D1%82%D0%B0%D0%BD%D0%B4%D0%B0%D1%80%D1%82%D0%B8%D0%B7%D0%B0%D1%86%D0%B8%D0%B8/%D0%9F%D0%BE%D1%81%D0%BB%D0%B0%D0%BD%D0%B8%D0%B5%20IEC%20ISO%20ITU%20-%20%D0%91%D0%95%D0%9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sstandart.gov.by/assets/files/NEWS_2021/09/%D0%94%D0%B5%D0%BD%D1%8C%20%D1%81%D1%82%D0%B0%D0%BD%D0%B4%D0%B0%D1%80%D1%82%D0%B8%D0%B7%D0%B0%D1%86%D0%B8%D0%B8/%D0%9F%D0%BE%D1%81%D0%BB%D0%B0%D0%BD%D0%B8%D0%B5%20IEC%20ISO%20ITU%20-%20%D0%A0%D0%A3%D0%A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700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2021-10-04T08:25:00Z</dcterms:created>
  <dcterms:modified xsi:type="dcterms:W3CDTF">2021-10-04T08:29:00Z</dcterms:modified>
</cp:coreProperties>
</file>