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4D" w:rsidRPr="002109EF" w:rsidRDefault="002109EF">
      <w:pPr>
        <w:rPr>
          <w:rFonts w:cs="Times New Roman"/>
          <w:color w:val="FFFFFF"/>
          <w:szCs w:val="30"/>
          <w:shd w:val="clear" w:color="auto" w:fill="0F2757"/>
        </w:rPr>
      </w:pPr>
      <w:r w:rsidRPr="002109EF">
        <w:rPr>
          <w:rFonts w:cs="Times New Roman"/>
          <w:color w:val="FFFFFF"/>
          <w:szCs w:val="30"/>
          <w:shd w:val="clear" w:color="auto" w:fill="0F2757"/>
        </w:rPr>
        <w:t>Об использовании кассового оборудования</w:t>
      </w:r>
    </w:p>
    <w:p w:rsidR="002109EF" w:rsidRDefault="002109EF">
      <w:pPr>
        <w:rPr>
          <w:rFonts w:ascii="Arial" w:hAnsi="Arial" w:cs="Arial"/>
          <w:color w:val="FFFFFF"/>
          <w:sz w:val="27"/>
          <w:szCs w:val="27"/>
          <w:shd w:val="clear" w:color="auto" w:fill="0F2757"/>
        </w:rPr>
      </w:pPr>
    </w:p>
    <w:p w:rsidR="002109EF" w:rsidRPr="002109EF" w:rsidRDefault="002109EF" w:rsidP="002109EF">
      <w:pPr>
        <w:pStyle w:val="a3"/>
        <w:shd w:val="clear" w:color="auto" w:fill="FFFFFF"/>
        <w:spacing w:before="0" w:beforeAutospacing="0" w:line="315" w:lineRule="atLeast"/>
        <w:ind w:firstLine="315"/>
        <w:jc w:val="both"/>
        <w:rPr>
          <w:color w:val="292B2C"/>
          <w:sz w:val="30"/>
          <w:szCs w:val="30"/>
        </w:rPr>
      </w:pPr>
      <w:proofErr w:type="gramStart"/>
      <w:r w:rsidRPr="002109EF">
        <w:rPr>
          <w:color w:val="292B2C"/>
          <w:sz w:val="30"/>
          <w:szCs w:val="30"/>
        </w:rPr>
        <w:t>Советом Министров Республики Беларусь и Национальным банком Республики Беларусь 15 ноября 2021 г. принято постановление № 674/11 «Об изменении постановления Совета Министров Республики Беларусь и Национального банка Республики Беларусь от 6</w:t>
      </w:r>
      <w:r>
        <w:rPr>
          <w:color w:val="292B2C"/>
          <w:sz w:val="30"/>
          <w:szCs w:val="30"/>
        </w:rPr>
        <w:t> </w:t>
      </w:r>
      <w:r w:rsidRPr="002109EF">
        <w:rPr>
          <w:color w:val="292B2C"/>
          <w:sz w:val="30"/>
          <w:szCs w:val="30"/>
        </w:rPr>
        <w:t>июля  2011 г. № 924/16» в целях наведения порядка на рынках республики, улучшения условий ведения безналичных расчетов юридическими лицами и индивидуальными предпринимателями с покупателями (потребителями) за реализуемые товары (работы</w:t>
      </w:r>
      <w:proofErr w:type="gramEnd"/>
      <w:r w:rsidRPr="002109EF">
        <w:rPr>
          <w:color w:val="292B2C"/>
          <w:sz w:val="30"/>
          <w:szCs w:val="30"/>
        </w:rPr>
        <w:t xml:space="preserve">, </w:t>
      </w:r>
      <w:proofErr w:type="gramStart"/>
      <w:r w:rsidRPr="002109EF">
        <w:rPr>
          <w:color w:val="292B2C"/>
          <w:sz w:val="30"/>
          <w:szCs w:val="30"/>
        </w:rPr>
        <w:t>услуги</w:t>
      </w:r>
      <w:proofErr w:type="gramEnd"/>
      <w:r w:rsidRPr="002109EF">
        <w:rPr>
          <w:color w:val="292B2C"/>
          <w:sz w:val="30"/>
          <w:szCs w:val="30"/>
        </w:rPr>
        <w:t>), а также совершенствования условий применения программных касс. Комментарий к постановлению № 647/11 размещен на официальном сайте Министерства по налогам и сборам</w:t>
      </w:r>
      <w:r w:rsidRPr="002109EF">
        <w:rPr>
          <w:rStyle w:val="apple-converted-space"/>
          <w:color w:val="292B2C"/>
          <w:sz w:val="30"/>
          <w:szCs w:val="30"/>
        </w:rPr>
        <w:t> </w:t>
      </w:r>
      <w:hyperlink r:id="rId5" w:history="1">
        <w:r w:rsidRPr="002109EF">
          <w:rPr>
            <w:rStyle w:val="a4"/>
            <w:sz w:val="30"/>
            <w:szCs w:val="30"/>
            <w:u w:val="none"/>
          </w:rPr>
          <w:t>http://www.nalog.gov.by/ru/kontrol-za-priemom/</w:t>
        </w:r>
      </w:hyperlink>
      <w:r w:rsidRPr="002109EF">
        <w:rPr>
          <w:color w:val="292B2C"/>
          <w:sz w:val="30"/>
          <w:szCs w:val="30"/>
        </w:rPr>
        <w:t>.</w:t>
      </w:r>
    </w:p>
    <w:p w:rsidR="002109EF" w:rsidRPr="002109EF" w:rsidRDefault="002109EF" w:rsidP="002109EF">
      <w:pPr>
        <w:pStyle w:val="a3"/>
        <w:shd w:val="clear" w:color="auto" w:fill="FFFFFF"/>
        <w:spacing w:before="0" w:beforeAutospacing="0" w:line="315" w:lineRule="atLeast"/>
        <w:ind w:firstLine="315"/>
        <w:jc w:val="both"/>
        <w:rPr>
          <w:color w:val="292B2C"/>
          <w:sz w:val="30"/>
          <w:szCs w:val="30"/>
        </w:rPr>
      </w:pPr>
      <w:proofErr w:type="gramStart"/>
      <w:r w:rsidRPr="002109EF">
        <w:rPr>
          <w:color w:val="292B2C"/>
          <w:sz w:val="30"/>
          <w:szCs w:val="30"/>
        </w:rPr>
        <w:t>С учетом принятого постановления № 647/11 в Положении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6</w:t>
      </w:r>
      <w:r>
        <w:rPr>
          <w:color w:val="292B2C"/>
          <w:sz w:val="30"/>
          <w:szCs w:val="30"/>
        </w:rPr>
        <w:t> </w:t>
      </w:r>
      <w:r w:rsidRPr="002109EF">
        <w:rPr>
          <w:color w:val="292B2C"/>
          <w:sz w:val="30"/>
          <w:szCs w:val="30"/>
        </w:rPr>
        <w:t>июля 2011 г. № 924/16, из перечня случаев, когда субъекты хозяйствования вправе принимать наличные денежные средства при продаже товаров, выполнении работ, оказании услуг и осуществлении лотерейной деятельности без применения</w:t>
      </w:r>
      <w:proofErr w:type="gramEnd"/>
      <w:r w:rsidRPr="002109EF">
        <w:rPr>
          <w:color w:val="292B2C"/>
          <w:sz w:val="30"/>
          <w:szCs w:val="30"/>
        </w:rPr>
        <w:t xml:space="preserve"> </w:t>
      </w:r>
      <w:proofErr w:type="gramStart"/>
      <w:r w:rsidRPr="002109EF">
        <w:rPr>
          <w:color w:val="292B2C"/>
          <w:sz w:val="30"/>
          <w:szCs w:val="30"/>
        </w:rPr>
        <w:t>кассового</w:t>
      </w:r>
      <w:proofErr w:type="gramEnd"/>
      <w:r w:rsidRPr="002109EF">
        <w:rPr>
          <w:color w:val="292B2C"/>
          <w:sz w:val="30"/>
          <w:szCs w:val="30"/>
        </w:rPr>
        <w:t xml:space="preserve"> оборудования и (или) платежных терминалов, исключается подпункт 35.4 пункта 35 «осуществления розничной торговли продовольственными товарами, в том числе сельскохозяйственной продукцией, на ярмарках, торговых местах».</w:t>
      </w:r>
      <w:bookmarkStart w:id="0" w:name="_GoBack"/>
      <w:bookmarkEnd w:id="0"/>
    </w:p>
    <w:p w:rsidR="002109EF" w:rsidRPr="002109EF" w:rsidRDefault="002109EF" w:rsidP="002109EF">
      <w:pPr>
        <w:pStyle w:val="a3"/>
        <w:shd w:val="clear" w:color="auto" w:fill="FFFFFF"/>
        <w:spacing w:before="0" w:beforeAutospacing="0" w:line="315" w:lineRule="atLeast"/>
        <w:ind w:firstLine="315"/>
        <w:jc w:val="both"/>
        <w:rPr>
          <w:color w:val="292B2C"/>
          <w:sz w:val="30"/>
          <w:szCs w:val="30"/>
        </w:rPr>
      </w:pPr>
      <w:r w:rsidRPr="002109EF">
        <w:rPr>
          <w:color w:val="292B2C"/>
          <w:sz w:val="30"/>
          <w:szCs w:val="30"/>
        </w:rPr>
        <w:t xml:space="preserve">Таким </w:t>
      </w:r>
      <w:proofErr w:type="gramStart"/>
      <w:r w:rsidRPr="002109EF">
        <w:rPr>
          <w:color w:val="292B2C"/>
          <w:sz w:val="30"/>
          <w:szCs w:val="30"/>
        </w:rPr>
        <w:t>образом</w:t>
      </w:r>
      <w:proofErr w:type="gramEnd"/>
      <w:r w:rsidRPr="002109EF">
        <w:rPr>
          <w:rStyle w:val="apple-converted-space"/>
          <w:color w:val="292B2C"/>
          <w:sz w:val="30"/>
          <w:szCs w:val="30"/>
        </w:rPr>
        <w:t> </w:t>
      </w:r>
      <w:r w:rsidRPr="002109EF">
        <w:rPr>
          <w:rStyle w:val="a5"/>
          <w:color w:val="292B2C"/>
          <w:sz w:val="30"/>
          <w:szCs w:val="30"/>
        </w:rPr>
        <w:t>с 18.05.2022</w:t>
      </w:r>
      <w:r w:rsidRPr="002109EF">
        <w:rPr>
          <w:rStyle w:val="apple-converted-space"/>
          <w:color w:val="292B2C"/>
          <w:sz w:val="30"/>
          <w:szCs w:val="30"/>
        </w:rPr>
        <w:t> </w:t>
      </w:r>
      <w:r w:rsidRPr="002109EF">
        <w:rPr>
          <w:color w:val="292B2C"/>
          <w:sz w:val="30"/>
          <w:szCs w:val="30"/>
        </w:rPr>
        <w:t>(через 6 месяцев после официального опубликования постановления № 647/11) использование кассового оборудования</w:t>
      </w:r>
      <w:r w:rsidRPr="002109EF">
        <w:rPr>
          <w:rStyle w:val="apple-converted-space"/>
          <w:color w:val="292B2C"/>
          <w:sz w:val="30"/>
          <w:szCs w:val="30"/>
        </w:rPr>
        <w:t> </w:t>
      </w:r>
      <w:r w:rsidRPr="002109EF">
        <w:rPr>
          <w:rStyle w:val="a5"/>
          <w:color w:val="292B2C"/>
          <w:sz w:val="30"/>
          <w:szCs w:val="30"/>
        </w:rPr>
        <w:t>обязательно при осуществлении розничной торговли продовольственными товарами, в том числе сельскохозяйственной продукцией, на ярмарках, торговых местах</w:t>
      </w:r>
      <w:r w:rsidRPr="002109EF">
        <w:rPr>
          <w:color w:val="292B2C"/>
          <w:sz w:val="30"/>
          <w:szCs w:val="30"/>
        </w:rPr>
        <w:t>.</w:t>
      </w:r>
    </w:p>
    <w:p w:rsidR="002109EF" w:rsidRPr="002109EF" w:rsidRDefault="002109EF" w:rsidP="002109EF">
      <w:pPr>
        <w:pStyle w:val="a3"/>
        <w:shd w:val="clear" w:color="auto" w:fill="FFFFFF"/>
        <w:spacing w:before="0" w:beforeAutospacing="0" w:line="315" w:lineRule="atLeast"/>
        <w:ind w:firstLine="315"/>
        <w:jc w:val="both"/>
        <w:rPr>
          <w:color w:val="292B2C"/>
          <w:sz w:val="30"/>
          <w:szCs w:val="30"/>
        </w:rPr>
      </w:pPr>
      <w:r w:rsidRPr="002109EF">
        <w:rPr>
          <w:color w:val="292B2C"/>
          <w:sz w:val="30"/>
          <w:szCs w:val="30"/>
        </w:rPr>
        <w:t>Для обеспечения требований законодательства по использованию кассового оборудования субъектам хозяйствования необходимо заблаговременно:</w:t>
      </w:r>
    </w:p>
    <w:p w:rsidR="002109EF" w:rsidRPr="002109EF" w:rsidRDefault="002109EF" w:rsidP="002109EF">
      <w:pPr>
        <w:pStyle w:val="a3"/>
        <w:shd w:val="clear" w:color="auto" w:fill="FFFFFF"/>
        <w:spacing w:before="0" w:beforeAutospacing="0" w:line="315" w:lineRule="atLeast"/>
        <w:ind w:firstLine="315"/>
        <w:jc w:val="both"/>
        <w:rPr>
          <w:color w:val="292B2C"/>
          <w:sz w:val="30"/>
          <w:szCs w:val="30"/>
        </w:rPr>
      </w:pPr>
      <w:r w:rsidRPr="002109EF">
        <w:rPr>
          <w:color w:val="292B2C"/>
          <w:sz w:val="30"/>
          <w:szCs w:val="30"/>
        </w:rPr>
        <w:t>приобрести программные кассы либо кассовые суммирующие аппараты (далее – кассовые аппараты);</w:t>
      </w:r>
    </w:p>
    <w:p w:rsidR="002109EF" w:rsidRPr="002109EF" w:rsidRDefault="002109EF" w:rsidP="002109EF">
      <w:pPr>
        <w:pStyle w:val="a3"/>
        <w:shd w:val="clear" w:color="auto" w:fill="FFFFFF"/>
        <w:spacing w:before="0" w:beforeAutospacing="0" w:line="315" w:lineRule="atLeast"/>
        <w:ind w:firstLine="315"/>
        <w:jc w:val="both"/>
        <w:rPr>
          <w:color w:val="292B2C"/>
          <w:sz w:val="30"/>
          <w:szCs w:val="30"/>
        </w:rPr>
      </w:pPr>
      <w:r w:rsidRPr="002109EF">
        <w:rPr>
          <w:color w:val="292B2C"/>
          <w:sz w:val="30"/>
          <w:szCs w:val="30"/>
        </w:rPr>
        <w:lastRenderedPageBreak/>
        <w:t>заключить с республиканским унитарным предприятием «Информационно-издательский центр по налогам и сборам» (далее – РУП ИИЦ) гражданско-правовой договор на регистрацию и информационное обслуживание кассового оборудования в системе контроля кассового оборудования.</w:t>
      </w:r>
    </w:p>
    <w:p w:rsidR="002109EF" w:rsidRPr="002109EF" w:rsidRDefault="002109EF" w:rsidP="002109EF">
      <w:pPr>
        <w:pStyle w:val="a3"/>
        <w:shd w:val="clear" w:color="auto" w:fill="FFFFFF"/>
        <w:spacing w:before="0" w:beforeAutospacing="0" w:line="315" w:lineRule="atLeast"/>
        <w:ind w:firstLine="315"/>
        <w:jc w:val="both"/>
        <w:rPr>
          <w:color w:val="292B2C"/>
          <w:sz w:val="30"/>
          <w:szCs w:val="30"/>
        </w:rPr>
      </w:pPr>
      <w:r w:rsidRPr="002109EF">
        <w:rPr>
          <w:rStyle w:val="a6"/>
          <w:color w:val="292B2C"/>
          <w:sz w:val="30"/>
          <w:szCs w:val="30"/>
        </w:rPr>
        <w:t>Справочно. Информация об операторах программных кассовых систем, программных кассовых системах и программных кассах, допущенных к использованию на территории Республики Беларусь, размещена в глобальной компьютерной сети Интернет на официальном сайте РУП ИИЦ (info-center.by).</w:t>
      </w:r>
    </w:p>
    <w:p w:rsidR="002109EF" w:rsidRPr="002109EF" w:rsidRDefault="002109EF" w:rsidP="002109EF">
      <w:pPr>
        <w:pStyle w:val="a3"/>
        <w:shd w:val="clear" w:color="auto" w:fill="FFFFFF"/>
        <w:spacing w:before="0" w:beforeAutospacing="0" w:line="315" w:lineRule="atLeast"/>
        <w:ind w:firstLine="315"/>
        <w:jc w:val="both"/>
        <w:rPr>
          <w:color w:val="292B2C"/>
          <w:sz w:val="30"/>
          <w:szCs w:val="30"/>
        </w:rPr>
      </w:pPr>
      <w:r w:rsidRPr="002109EF">
        <w:rPr>
          <w:rStyle w:val="a6"/>
          <w:color w:val="292B2C"/>
          <w:sz w:val="30"/>
          <w:szCs w:val="30"/>
        </w:rPr>
        <w:t>Информация о моделях кассовых аппаратов, разрешенных к использованию на территории Республики Беларусь, содержится в Государственном реестре моделей (модификаций) кассовых суммирующих аппаратов и специальных компьютерных систем, используемых на территории Республики Беларусь.</w:t>
      </w:r>
    </w:p>
    <w:p w:rsidR="002109EF" w:rsidRPr="002109EF" w:rsidRDefault="002109EF" w:rsidP="002109EF">
      <w:pPr>
        <w:pStyle w:val="a3"/>
        <w:shd w:val="clear" w:color="auto" w:fill="FFFFFF"/>
        <w:spacing w:before="0" w:beforeAutospacing="0" w:line="315" w:lineRule="atLeast"/>
        <w:ind w:firstLine="315"/>
        <w:jc w:val="both"/>
        <w:rPr>
          <w:color w:val="292B2C"/>
          <w:sz w:val="30"/>
          <w:szCs w:val="30"/>
        </w:rPr>
      </w:pPr>
      <w:r w:rsidRPr="002109EF">
        <w:rPr>
          <w:color w:val="292B2C"/>
          <w:sz w:val="30"/>
          <w:szCs w:val="30"/>
        </w:rPr>
        <w:t>Перед обращением в РУП ИИЦ субъектам хозяйствования:</w:t>
      </w:r>
    </w:p>
    <w:p w:rsidR="002109EF" w:rsidRPr="002109EF" w:rsidRDefault="002109EF" w:rsidP="002109EF">
      <w:pPr>
        <w:pStyle w:val="a3"/>
        <w:shd w:val="clear" w:color="auto" w:fill="FFFFFF"/>
        <w:spacing w:before="0" w:beforeAutospacing="0" w:line="315" w:lineRule="atLeast"/>
        <w:ind w:firstLine="315"/>
        <w:jc w:val="both"/>
        <w:rPr>
          <w:color w:val="292B2C"/>
          <w:sz w:val="30"/>
          <w:szCs w:val="30"/>
        </w:rPr>
      </w:pPr>
      <w:proofErr w:type="gramStart"/>
      <w:r w:rsidRPr="002109EF">
        <w:rPr>
          <w:color w:val="292B2C"/>
          <w:sz w:val="30"/>
          <w:szCs w:val="30"/>
        </w:rPr>
        <w:t>намеревающимся использовать программную кассу необходимо заключить договор с оператором программной кассовой системы;</w:t>
      </w:r>
      <w:proofErr w:type="gramEnd"/>
    </w:p>
    <w:p w:rsidR="002109EF" w:rsidRPr="002109EF" w:rsidRDefault="002109EF" w:rsidP="002109EF">
      <w:pPr>
        <w:pStyle w:val="a3"/>
        <w:shd w:val="clear" w:color="auto" w:fill="FFFFFF"/>
        <w:spacing w:before="0" w:beforeAutospacing="0" w:line="315" w:lineRule="atLeast"/>
        <w:ind w:firstLine="315"/>
        <w:jc w:val="both"/>
        <w:rPr>
          <w:color w:val="292B2C"/>
          <w:sz w:val="30"/>
          <w:szCs w:val="30"/>
        </w:rPr>
      </w:pPr>
      <w:proofErr w:type="gramStart"/>
      <w:r w:rsidRPr="002109EF">
        <w:rPr>
          <w:color w:val="292B2C"/>
          <w:sz w:val="30"/>
          <w:szCs w:val="30"/>
        </w:rPr>
        <w:t>намеревающимся использовать кассовый аппарат необходимо заключить договор с центром технического обслуживания и ремонта кассовых аппаратов на техническое обслуживание и ремонт кассового аппарата.</w:t>
      </w:r>
      <w:proofErr w:type="gramEnd"/>
    </w:p>
    <w:p w:rsidR="002109EF" w:rsidRPr="002109EF" w:rsidRDefault="002109EF" w:rsidP="002109EF">
      <w:pPr>
        <w:pStyle w:val="a3"/>
        <w:shd w:val="clear" w:color="auto" w:fill="FFFFFF"/>
        <w:spacing w:before="0" w:beforeAutospacing="0" w:line="315" w:lineRule="atLeast"/>
        <w:ind w:firstLine="315"/>
        <w:jc w:val="both"/>
        <w:rPr>
          <w:color w:val="292B2C"/>
          <w:sz w:val="30"/>
          <w:szCs w:val="30"/>
        </w:rPr>
      </w:pPr>
      <w:r w:rsidRPr="002109EF">
        <w:rPr>
          <w:color w:val="292B2C"/>
          <w:sz w:val="30"/>
          <w:szCs w:val="30"/>
        </w:rPr>
        <w:t>Одновременно просим обратить внимание индивидуальных предпринимателей, не имеющих текущего (расчетного) счета в банке, у которых возникнет обязанность использования кассового оборудования, о необходимости открытия такого счета в соответствии с требованиями пункта 1 Указа Президента Республики Беларусь от 22 февраля 2000 г. № 82 «О некоторых мерах по упорядочению расчетов в Республике Беларусь».</w:t>
      </w:r>
    </w:p>
    <w:p w:rsidR="002109EF" w:rsidRDefault="002109EF"/>
    <w:sectPr w:rsidR="0021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EF"/>
    <w:rsid w:val="002109EF"/>
    <w:rsid w:val="00E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9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9EF"/>
  </w:style>
  <w:style w:type="character" w:styleId="a4">
    <w:name w:val="Hyperlink"/>
    <w:basedOn w:val="a0"/>
    <w:uiPriority w:val="99"/>
    <w:semiHidden/>
    <w:unhideWhenUsed/>
    <w:rsid w:val="002109EF"/>
    <w:rPr>
      <w:color w:val="0000FF"/>
      <w:u w:val="single"/>
    </w:rPr>
  </w:style>
  <w:style w:type="character" w:styleId="a5">
    <w:name w:val="Strong"/>
    <w:basedOn w:val="a0"/>
    <w:uiPriority w:val="22"/>
    <w:qFormat/>
    <w:rsid w:val="002109EF"/>
    <w:rPr>
      <w:b/>
      <w:bCs/>
    </w:rPr>
  </w:style>
  <w:style w:type="character" w:styleId="a6">
    <w:name w:val="Emphasis"/>
    <w:basedOn w:val="a0"/>
    <w:uiPriority w:val="20"/>
    <w:qFormat/>
    <w:rsid w:val="002109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9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9EF"/>
  </w:style>
  <w:style w:type="character" w:styleId="a4">
    <w:name w:val="Hyperlink"/>
    <w:basedOn w:val="a0"/>
    <w:uiPriority w:val="99"/>
    <w:semiHidden/>
    <w:unhideWhenUsed/>
    <w:rsid w:val="002109EF"/>
    <w:rPr>
      <w:color w:val="0000FF"/>
      <w:u w:val="single"/>
    </w:rPr>
  </w:style>
  <w:style w:type="character" w:styleId="a5">
    <w:name w:val="Strong"/>
    <w:basedOn w:val="a0"/>
    <w:uiPriority w:val="22"/>
    <w:qFormat/>
    <w:rsid w:val="002109EF"/>
    <w:rPr>
      <w:b/>
      <w:bCs/>
    </w:rPr>
  </w:style>
  <w:style w:type="character" w:styleId="a6">
    <w:name w:val="Emphasis"/>
    <w:basedOn w:val="a0"/>
    <w:uiPriority w:val="20"/>
    <w:qFormat/>
    <w:rsid w:val="002109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by/ru/kontrol-za-priem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537</Words>
  <Characters>3065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</dc:creator>
  <cp:keywords/>
  <dc:description/>
  <cp:lastModifiedBy>Максименко</cp:lastModifiedBy>
  <cp:revision>2</cp:revision>
  <dcterms:created xsi:type="dcterms:W3CDTF">2021-12-13T10:44:00Z</dcterms:created>
  <dcterms:modified xsi:type="dcterms:W3CDTF">2021-12-13T10:51:00Z</dcterms:modified>
</cp:coreProperties>
</file>