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1827A0" w14:textId="77777777" w:rsidR="002559DB" w:rsidRDefault="002559DB" w:rsidP="002559DB">
      <w:pPr>
        <w:pStyle w:val="1"/>
      </w:pPr>
      <w:bookmarkStart w:id="0" w:name="_GoBack"/>
      <w:bookmarkEnd w:id="0"/>
      <w:r>
        <w:t>С 27 ноября 2020 г. вступила в силу новая редакция Закона Республики Беларусь «Об обеспечении единства измерений»</w:t>
      </w:r>
    </w:p>
    <w:p w14:paraId="70A6E9D1" w14:textId="3D2130FF" w:rsidR="002559DB" w:rsidRDefault="002559DB" w:rsidP="002559DB">
      <w:pPr>
        <w:pStyle w:val="a6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D617D2E" wp14:editId="71709AFF">
            <wp:simplePos x="0" y="0"/>
            <wp:positionH relativeFrom="column">
              <wp:posOffset>-635</wp:posOffset>
            </wp:positionH>
            <wp:positionV relativeFrom="paragraph">
              <wp:posOffset>1270</wp:posOffset>
            </wp:positionV>
            <wp:extent cx="3029585" cy="2268855"/>
            <wp:effectExtent l="0" t="0" r="0" b="0"/>
            <wp:wrapTight wrapText="bothSides">
              <wp:wrapPolygon edited="0">
                <wp:start x="0" y="0"/>
                <wp:lineTo x="0" y="21401"/>
                <wp:lineTo x="21460" y="21401"/>
                <wp:lineTo x="21460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9585" cy="2268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С 27 ноября 2020 г. вступает в силу новая редакция Закона Республики Беларусь «Об обеспечении единства измерений» (</w:t>
      </w:r>
      <w:hyperlink r:id="rId6" w:tgtFrame="_blank" w:history="1">
        <w:r>
          <w:rPr>
            <w:rStyle w:val="a7"/>
          </w:rPr>
          <w:t>Закон «Об изменении Закона Республики Беларусь «Об обеспечении единства измерений» от 11 ноября 2019 г. № 254-З</w:t>
        </w:r>
      </w:hyperlink>
      <w:r>
        <w:t>).</w:t>
      </w:r>
    </w:p>
    <w:p w14:paraId="4E64F5B4" w14:textId="77777777" w:rsidR="002559DB" w:rsidRDefault="002559DB" w:rsidP="002559DB">
      <w:pPr>
        <w:pStyle w:val="a6"/>
      </w:pPr>
      <w:r>
        <w:t>Новая редакция закона направлена на совершенствование действующего законодательства с учетом практики его применения с 2006 г. и необходима для укрепления статуса и значения системы обеспечения единства измерений в республике, исключения правовых пробелов и совершенствования нормативной базы, а также для содействия устойчивому экономическому росту и динамичному развитию промышленности и бизнеса.</w:t>
      </w:r>
    </w:p>
    <w:p w14:paraId="1232E11F" w14:textId="77777777" w:rsidR="002559DB" w:rsidRDefault="002559DB" w:rsidP="002559DB">
      <w:pPr>
        <w:pStyle w:val="a6"/>
      </w:pPr>
      <w:r>
        <w:t>Обновленный закон отвечает положениям Договора о Евразийском экономическом союзе (ЕАЭС) и прилагаемого к нему Протокола о проведении согласованной политики в области обеспечения единства измерений, продолжает политику, проводимую в СНГ в этой области, учитывает документы международных организаций по метрологии, опыт Европейского союза.</w:t>
      </w:r>
    </w:p>
    <w:p w14:paraId="0F016AC2" w14:textId="77777777" w:rsidR="002559DB" w:rsidRDefault="002559DB" w:rsidP="002559DB">
      <w:pPr>
        <w:pStyle w:val="a6"/>
      </w:pPr>
      <w:r>
        <w:t>Новая редакция Закона «Об обеспечении единства измерений» послужит дальнейшему поступательному развитию законодательной и прикладной метрологии, повышению ее роли в инновационном развитии национальной экономики и общества в целом.</w:t>
      </w:r>
    </w:p>
    <w:p w14:paraId="40BE05D4" w14:textId="77777777" w:rsidR="00682A19" w:rsidRPr="00CD63C6" w:rsidRDefault="007A4355" w:rsidP="007A4355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  <w:r w:rsidRPr="00CD63C6">
        <w:rPr>
          <w:bCs/>
          <w:sz w:val="28"/>
          <w:szCs w:val="28"/>
        </w:rPr>
        <w:t>По информации РУП «Слуцкий ЦСМС»</w:t>
      </w:r>
    </w:p>
    <w:sectPr w:rsidR="00682A19" w:rsidRPr="00CD63C6" w:rsidSect="00CD63C6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0D0A42"/>
    <w:multiLevelType w:val="multilevel"/>
    <w:tmpl w:val="778C9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1E1B43"/>
    <w:multiLevelType w:val="multilevel"/>
    <w:tmpl w:val="42DA0F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6408D0"/>
    <w:multiLevelType w:val="multilevel"/>
    <w:tmpl w:val="A08EE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04A7505"/>
    <w:multiLevelType w:val="multilevel"/>
    <w:tmpl w:val="40185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96C0434"/>
    <w:multiLevelType w:val="multilevel"/>
    <w:tmpl w:val="E9062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C913E3E"/>
    <w:multiLevelType w:val="multilevel"/>
    <w:tmpl w:val="46BC0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73E45B3"/>
    <w:multiLevelType w:val="multilevel"/>
    <w:tmpl w:val="4F8E7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268"/>
    <w:rsid w:val="00074CFD"/>
    <w:rsid w:val="002559DB"/>
    <w:rsid w:val="00302BB8"/>
    <w:rsid w:val="0033304A"/>
    <w:rsid w:val="003617F5"/>
    <w:rsid w:val="004112EE"/>
    <w:rsid w:val="00440AC3"/>
    <w:rsid w:val="00570268"/>
    <w:rsid w:val="00682A19"/>
    <w:rsid w:val="0070574F"/>
    <w:rsid w:val="007A4355"/>
    <w:rsid w:val="00893F67"/>
    <w:rsid w:val="009122A7"/>
    <w:rsid w:val="00934926"/>
    <w:rsid w:val="009E133F"/>
    <w:rsid w:val="00BE7E84"/>
    <w:rsid w:val="00C77FA6"/>
    <w:rsid w:val="00CD63C6"/>
    <w:rsid w:val="00CD7813"/>
    <w:rsid w:val="00CE2B6E"/>
    <w:rsid w:val="00CF5797"/>
    <w:rsid w:val="00FA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FAB65"/>
  <w15:docId w15:val="{32745FCE-0816-4B71-8924-B77927C5F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7026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13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7FA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026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justifyfull">
    <w:name w:val="justifyfull"/>
    <w:basedOn w:val="a"/>
    <w:rsid w:val="005702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570268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5702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70268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CD78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CD7813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9E13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Strong"/>
    <w:basedOn w:val="a0"/>
    <w:uiPriority w:val="22"/>
    <w:qFormat/>
    <w:rsid w:val="009E133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C77FA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1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3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2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4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23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148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8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8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51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020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546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pravo.by/document/?guid=12551&amp;p0=H11900254&amp;p1=1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2020-12-02T11:38:00Z</dcterms:created>
  <dcterms:modified xsi:type="dcterms:W3CDTF">2020-12-02T11:38:00Z</dcterms:modified>
</cp:coreProperties>
</file>