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A9F00" w14:textId="77777777" w:rsidR="00A70220" w:rsidRDefault="009733A2" w:rsidP="00C15B10">
      <w:pPr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B16139">
        <w:rPr>
          <w:b/>
          <w:bCs/>
          <w:color w:val="000000" w:themeColor="text1"/>
        </w:rPr>
        <w:t>Предварительное информирование граждан о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проведении общественных обсуждени</w:t>
      </w:r>
      <w:r w:rsidR="009E31C9">
        <w:rPr>
          <w:b/>
          <w:bCs/>
          <w:color w:val="000000" w:themeColor="text1"/>
        </w:rPr>
        <w:t>й</w:t>
      </w:r>
      <w:r w:rsidRPr="00B16139">
        <w:rPr>
          <w:b/>
          <w:bCs/>
          <w:color w:val="000000" w:themeColor="text1"/>
        </w:rPr>
        <w:t xml:space="preserve"> </w:t>
      </w:r>
    </w:p>
    <w:p w14:paraId="2B20F558" w14:textId="0BE31649" w:rsidR="00C15B10" w:rsidRDefault="009733A2" w:rsidP="00C15B10">
      <w:pPr>
        <w:jc w:val="center"/>
        <w:rPr>
          <w:b/>
          <w:bCs/>
          <w:color w:val="000000" w:themeColor="text1"/>
        </w:rPr>
      </w:pPr>
      <w:r w:rsidRPr="00B16139">
        <w:rPr>
          <w:b/>
          <w:bCs/>
          <w:color w:val="000000" w:themeColor="text1"/>
        </w:rPr>
        <w:t>отчета об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оценке воздействия на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окружающую среду (ОВОС) по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объекту:</w:t>
      </w:r>
    </w:p>
    <w:p w14:paraId="0A0F01D4" w14:textId="764F3F3C" w:rsidR="009733A2" w:rsidRPr="00177298" w:rsidRDefault="00177298" w:rsidP="00177298">
      <w:pPr>
        <w:jc w:val="center"/>
        <w:rPr>
          <w:b/>
          <w:bCs/>
          <w:color w:val="000000" w:themeColor="text1"/>
          <w:sz w:val="16"/>
          <w:szCs w:val="16"/>
        </w:rPr>
      </w:pPr>
      <w:r w:rsidRPr="00177298">
        <w:rPr>
          <w:b/>
          <w:bCs/>
          <w:spacing w:val="4"/>
        </w:rPr>
        <w:t>«</w:t>
      </w:r>
      <w:r w:rsidR="00C92FC1">
        <w:rPr>
          <w:b/>
        </w:rPr>
        <w:t>Строительство газопровода-отвода к ГРС «Солигорск»</w:t>
      </w:r>
    </w:p>
    <w:p w14:paraId="5F218546" w14:textId="77777777" w:rsidR="00A70220" w:rsidRPr="00596A45" w:rsidRDefault="00A70220" w:rsidP="00A70220">
      <w:pPr>
        <w:ind w:firstLine="709"/>
        <w:jc w:val="center"/>
        <w:rPr>
          <w:b/>
          <w:sz w:val="10"/>
          <w:szCs w:val="10"/>
        </w:rPr>
      </w:pPr>
    </w:p>
    <w:p w14:paraId="00CD5B6A" w14:textId="28C9C1EE" w:rsidR="009733A2" w:rsidRDefault="009B3FCF" w:rsidP="00460FDB">
      <w:pPr>
        <w:spacing w:after="80"/>
        <w:ind w:firstLine="709"/>
        <w:jc w:val="center"/>
        <w:rPr>
          <w:b/>
        </w:rPr>
      </w:pPr>
      <w:r>
        <w:rPr>
          <w:b/>
        </w:rPr>
        <w:t>Г</w:t>
      </w:r>
      <w:r w:rsidR="009733A2">
        <w:rPr>
          <w:b/>
        </w:rPr>
        <w:t>рафик работ по проведению ОВОС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3826"/>
      </w:tblGrid>
      <w:tr w:rsidR="00177298" w:rsidRPr="00BF0E6E" w14:paraId="384956DA" w14:textId="77777777" w:rsidTr="006F56AB">
        <w:trPr>
          <w:cantSplit/>
          <w:trHeight w:val="396"/>
        </w:trPr>
        <w:tc>
          <w:tcPr>
            <w:tcW w:w="3124" w:type="pct"/>
            <w:vAlign w:val="center"/>
          </w:tcPr>
          <w:p w14:paraId="454951C5" w14:textId="77777777" w:rsidR="00177298" w:rsidRPr="00BF0E6E" w:rsidRDefault="00177298" w:rsidP="00853FA6">
            <w:pPr>
              <w:jc w:val="center"/>
              <w:rPr>
                <w:bCs/>
                <w:sz w:val="22"/>
              </w:rPr>
            </w:pPr>
            <w:r w:rsidRPr="00BF0E6E">
              <w:rPr>
                <w:bCs/>
                <w:sz w:val="22"/>
              </w:rPr>
              <w:t xml:space="preserve">Наименование работ </w:t>
            </w:r>
          </w:p>
        </w:tc>
        <w:tc>
          <w:tcPr>
            <w:tcW w:w="1876" w:type="pct"/>
            <w:vAlign w:val="center"/>
          </w:tcPr>
          <w:p w14:paraId="28D2C12B" w14:textId="77777777" w:rsidR="00177298" w:rsidRPr="00BF0E6E" w:rsidRDefault="00177298" w:rsidP="00853FA6">
            <w:pPr>
              <w:jc w:val="center"/>
              <w:rPr>
                <w:bCs/>
                <w:sz w:val="22"/>
              </w:rPr>
            </w:pPr>
            <w:r w:rsidRPr="00BF0E6E">
              <w:rPr>
                <w:bCs/>
                <w:sz w:val="22"/>
              </w:rPr>
              <w:t>Сроки выполнения</w:t>
            </w:r>
          </w:p>
        </w:tc>
      </w:tr>
      <w:tr w:rsidR="006F56AB" w:rsidRPr="006F56AB" w14:paraId="6FE95CC8" w14:textId="77777777" w:rsidTr="006F56AB">
        <w:trPr>
          <w:cantSplit/>
          <w:trHeight w:val="418"/>
        </w:trPr>
        <w:tc>
          <w:tcPr>
            <w:tcW w:w="3124" w:type="pct"/>
          </w:tcPr>
          <w:p w14:paraId="2C565011" w14:textId="77777777" w:rsidR="006F56AB" w:rsidRPr="006F56AB" w:rsidRDefault="006F56AB" w:rsidP="00F56367">
            <w:pPr>
              <w:pStyle w:val="1"/>
              <w:jc w:val="both"/>
              <w:rPr>
                <w:szCs w:val="24"/>
              </w:rPr>
            </w:pPr>
            <w:r w:rsidRPr="006F56AB">
              <w:rPr>
                <w:szCs w:val="24"/>
              </w:rPr>
              <w:t>Подготовка программы проведения ОВОС</w:t>
            </w:r>
          </w:p>
        </w:tc>
        <w:tc>
          <w:tcPr>
            <w:tcW w:w="1876" w:type="pct"/>
          </w:tcPr>
          <w:p w14:paraId="064A6AA1" w14:textId="77777777" w:rsidR="006F56AB" w:rsidRPr="006F56AB" w:rsidRDefault="006F56AB" w:rsidP="00F56367">
            <w:pPr>
              <w:jc w:val="center"/>
            </w:pPr>
            <w:r w:rsidRPr="006F56AB">
              <w:t>с 22.08.2022 по 07.09.2022 г.</w:t>
            </w:r>
          </w:p>
        </w:tc>
      </w:tr>
      <w:tr w:rsidR="006F56AB" w:rsidRPr="006F56AB" w14:paraId="0B3CD6D3" w14:textId="77777777" w:rsidTr="006F56AB">
        <w:trPr>
          <w:cantSplit/>
          <w:trHeight w:val="990"/>
        </w:trPr>
        <w:tc>
          <w:tcPr>
            <w:tcW w:w="3124" w:type="pct"/>
          </w:tcPr>
          <w:p w14:paraId="66994AA2" w14:textId="77777777" w:rsidR="006F56AB" w:rsidRPr="006F56AB" w:rsidRDefault="006F56AB" w:rsidP="00F56367">
            <w:pPr>
              <w:pStyle w:val="1"/>
              <w:jc w:val="both"/>
              <w:rPr>
                <w:szCs w:val="24"/>
              </w:rPr>
            </w:pPr>
            <w:r w:rsidRPr="006F56AB">
              <w:rPr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1876" w:type="pct"/>
            <w:vAlign w:val="center"/>
          </w:tcPr>
          <w:p w14:paraId="21D10AEF" w14:textId="77777777" w:rsidR="006F56AB" w:rsidRPr="006F56AB" w:rsidRDefault="006F56AB" w:rsidP="00F56367">
            <w:pPr>
              <w:jc w:val="center"/>
            </w:pPr>
            <w:r w:rsidRPr="006F56AB">
              <w:t>с 08.09.2022 по 08.10.2022 г.</w:t>
            </w:r>
          </w:p>
          <w:p w14:paraId="6B9D43BF" w14:textId="77777777" w:rsidR="006F56AB" w:rsidRPr="006F56AB" w:rsidRDefault="006F56AB" w:rsidP="00F56367">
            <w:pPr>
              <w:jc w:val="center"/>
            </w:pPr>
          </w:p>
        </w:tc>
      </w:tr>
      <w:tr w:rsidR="006F56AB" w:rsidRPr="006F56AB" w14:paraId="795A9877" w14:textId="77777777" w:rsidTr="006F56AB">
        <w:trPr>
          <w:cantSplit/>
          <w:trHeight w:val="679"/>
        </w:trPr>
        <w:tc>
          <w:tcPr>
            <w:tcW w:w="3124" w:type="pct"/>
          </w:tcPr>
          <w:p w14:paraId="380A0770" w14:textId="77777777" w:rsidR="006F56AB" w:rsidRPr="006F56AB" w:rsidRDefault="006F56AB" w:rsidP="00F56367">
            <w:pPr>
              <w:pStyle w:val="1"/>
              <w:jc w:val="both"/>
              <w:rPr>
                <w:szCs w:val="24"/>
              </w:rPr>
            </w:pPr>
            <w:r w:rsidRPr="006F56AB">
              <w:rPr>
                <w:szCs w:val="24"/>
              </w:rPr>
              <w:t>Подготовка уведомления о планируемой хозяйственной и иной деятельности</w:t>
            </w:r>
          </w:p>
        </w:tc>
        <w:tc>
          <w:tcPr>
            <w:tcW w:w="1876" w:type="pct"/>
            <w:vAlign w:val="center"/>
          </w:tcPr>
          <w:p w14:paraId="73CC22A9" w14:textId="77777777" w:rsidR="006F56AB" w:rsidRPr="006F56AB" w:rsidRDefault="006F56AB" w:rsidP="00F56367">
            <w:pPr>
              <w:jc w:val="center"/>
            </w:pPr>
            <w:r w:rsidRPr="006F56AB">
              <w:t xml:space="preserve">– </w:t>
            </w:r>
            <w:r w:rsidRPr="006F56AB">
              <w:rPr>
                <w:vertAlign w:val="superscript"/>
              </w:rPr>
              <w:t>*1</w:t>
            </w:r>
          </w:p>
        </w:tc>
      </w:tr>
      <w:tr w:rsidR="006F56AB" w:rsidRPr="006F56AB" w14:paraId="19E6182C" w14:textId="77777777" w:rsidTr="006F56AB">
        <w:trPr>
          <w:cantSplit/>
          <w:trHeight w:val="986"/>
        </w:trPr>
        <w:tc>
          <w:tcPr>
            <w:tcW w:w="3124" w:type="pct"/>
          </w:tcPr>
          <w:p w14:paraId="2397FCCD" w14:textId="77777777" w:rsidR="006F56AB" w:rsidRPr="006F56AB" w:rsidRDefault="006F56AB" w:rsidP="00F56367">
            <w:pPr>
              <w:pStyle w:val="1"/>
              <w:jc w:val="both"/>
              <w:rPr>
                <w:szCs w:val="24"/>
              </w:rPr>
            </w:pPr>
            <w:r w:rsidRPr="006F56AB">
              <w:rPr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</w:t>
            </w:r>
          </w:p>
        </w:tc>
        <w:tc>
          <w:tcPr>
            <w:tcW w:w="1876" w:type="pct"/>
            <w:vAlign w:val="center"/>
          </w:tcPr>
          <w:p w14:paraId="18CA09C9" w14:textId="77777777" w:rsidR="006F56AB" w:rsidRPr="006F56AB" w:rsidRDefault="006F56AB" w:rsidP="00F56367">
            <w:pPr>
              <w:jc w:val="center"/>
            </w:pPr>
            <w:r w:rsidRPr="006F56AB">
              <w:t xml:space="preserve">– </w:t>
            </w:r>
            <w:r w:rsidRPr="006F56AB">
              <w:rPr>
                <w:vertAlign w:val="superscript"/>
              </w:rPr>
              <w:t>*1</w:t>
            </w:r>
          </w:p>
        </w:tc>
      </w:tr>
      <w:tr w:rsidR="006F56AB" w:rsidRPr="006F56AB" w14:paraId="0962BAE9" w14:textId="77777777" w:rsidTr="006F56AB">
        <w:trPr>
          <w:cantSplit/>
          <w:trHeight w:val="396"/>
        </w:trPr>
        <w:tc>
          <w:tcPr>
            <w:tcW w:w="3124" w:type="pct"/>
          </w:tcPr>
          <w:p w14:paraId="2B3A13A5" w14:textId="77777777" w:rsidR="006F56AB" w:rsidRPr="006F56AB" w:rsidRDefault="006F56AB" w:rsidP="00F56367">
            <w:pPr>
              <w:pStyle w:val="1"/>
              <w:jc w:val="both"/>
              <w:rPr>
                <w:szCs w:val="24"/>
              </w:rPr>
            </w:pPr>
            <w:r w:rsidRPr="006F56AB">
              <w:rPr>
                <w:szCs w:val="24"/>
              </w:rPr>
              <w:t>Подготовка отчета об ОВОС</w:t>
            </w:r>
          </w:p>
        </w:tc>
        <w:tc>
          <w:tcPr>
            <w:tcW w:w="1876" w:type="pct"/>
          </w:tcPr>
          <w:p w14:paraId="6E107B9A" w14:textId="77777777" w:rsidR="006F56AB" w:rsidRPr="006F56AB" w:rsidRDefault="006F56AB" w:rsidP="00F56367">
            <w:pPr>
              <w:jc w:val="center"/>
            </w:pPr>
            <w:r w:rsidRPr="006F56AB">
              <w:t xml:space="preserve">с 22.08.2022 по 10.10.2022 г. </w:t>
            </w:r>
          </w:p>
        </w:tc>
      </w:tr>
      <w:tr w:rsidR="006F56AB" w:rsidRPr="006F56AB" w14:paraId="515EAEEE" w14:textId="77777777" w:rsidTr="006F56AB">
        <w:trPr>
          <w:cantSplit/>
          <w:trHeight w:val="396"/>
        </w:trPr>
        <w:tc>
          <w:tcPr>
            <w:tcW w:w="3124" w:type="pct"/>
          </w:tcPr>
          <w:p w14:paraId="2BA928C7" w14:textId="77777777" w:rsidR="006F56AB" w:rsidRPr="006F56AB" w:rsidRDefault="006F56AB" w:rsidP="00F56367">
            <w:pPr>
              <w:pStyle w:val="1"/>
              <w:jc w:val="both"/>
              <w:rPr>
                <w:szCs w:val="24"/>
              </w:rPr>
            </w:pPr>
            <w:r w:rsidRPr="006F56AB">
              <w:rPr>
                <w:szCs w:val="24"/>
              </w:rPr>
              <w:t>Направление отчета об ОВОС затрагиваемым сторонам</w:t>
            </w:r>
          </w:p>
        </w:tc>
        <w:tc>
          <w:tcPr>
            <w:tcW w:w="1876" w:type="pct"/>
          </w:tcPr>
          <w:p w14:paraId="138E339C" w14:textId="77777777" w:rsidR="006F56AB" w:rsidRPr="006F56AB" w:rsidRDefault="006F56AB" w:rsidP="00F56367">
            <w:pPr>
              <w:jc w:val="center"/>
            </w:pPr>
            <w:r w:rsidRPr="006F56AB">
              <w:t xml:space="preserve">– </w:t>
            </w:r>
            <w:r w:rsidRPr="006F56AB">
              <w:rPr>
                <w:vertAlign w:val="superscript"/>
              </w:rPr>
              <w:t>*1</w:t>
            </w:r>
          </w:p>
        </w:tc>
      </w:tr>
      <w:tr w:rsidR="006F56AB" w:rsidRPr="006F56AB" w14:paraId="49C3B50A" w14:textId="77777777" w:rsidTr="006F56AB">
        <w:trPr>
          <w:cantSplit/>
          <w:trHeight w:val="872"/>
        </w:trPr>
        <w:tc>
          <w:tcPr>
            <w:tcW w:w="3124" w:type="pct"/>
            <w:shd w:val="clear" w:color="auto" w:fill="auto"/>
          </w:tcPr>
          <w:p w14:paraId="3869B056" w14:textId="77777777" w:rsidR="006F56AB" w:rsidRPr="006F56AB" w:rsidRDefault="006F56AB" w:rsidP="00F56367">
            <w:pPr>
              <w:pStyle w:val="1"/>
              <w:jc w:val="both"/>
              <w:rPr>
                <w:szCs w:val="24"/>
              </w:rPr>
            </w:pPr>
            <w:r w:rsidRPr="006F56AB">
              <w:rPr>
                <w:szCs w:val="24"/>
              </w:rPr>
              <w:t>Проведение общественных обсуждений на территории:</w:t>
            </w:r>
          </w:p>
          <w:p w14:paraId="499E9ED8" w14:textId="77777777" w:rsidR="006F56AB" w:rsidRPr="006F56AB" w:rsidRDefault="006F56AB" w:rsidP="00F56367">
            <w:pPr>
              <w:pStyle w:val="1"/>
              <w:jc w:val="both"/>
              <w:rPr>
                <w:szCs w:val="24"/>
              </w:rPr>
            </w:pPr>
            <w:r w:rsidRPr="006F56AB">
              <w:rPr>
                <w:szCs w:val="24"/>
              </w:rPr>
              <w:t>– Республики Беларусь;</w:t>
            </w:r>
          </w:p>
          <w:p w14:paraId="6540A8DF" w14:textId="77777777" w:rsidR="006F56AB" w:rsidRPr="006F56AB" w:rsidRDefault="006F56AB" w:rsidP="00F56367">
            <w:pPr>
              <w:pStyle w:val="1"/>
              <w:jc w:val="both"/>
              <w:rPr>
                <w:szCs w:val="24"/>
              </w:rPr>
            </w:pPr>
            <w:r w:rsidRPr="006F56AB">
              <w:rPr>
                <w:szCs w:val="24"/>
              </w:rPr>
              <w:t>– затрагиваемых сторон</w:t>
            </w:r>
          </w:p>
        </w:tc>
        <w:tc>
          <w:tcPr>
            <w:tcW w:w="1876" w:type="pct"/>
            <w:shd w:val="clear" w:color="auto" w:fill="auto"/>
          </w:tcPr>
          <w:p w14:paraId="7C9B5C22" w14:textId="77777777" w:rsidR="006F56AB" w:rsidRPr="006F56AB" w:rsidRDefault="006F56AB" w:rsidP="00F56367">
            <w:pPr>
              <w:jc w:val="center"/>
            </w:pPr>
          </w:p>
          <w:p w14:paraId="6F2A7E7B" w14:textId="77777777" w:rsidR="006F56AB" w:rsidRPr="006F56AB" w:rsidRDefault="006F56AB" w:rsidP="00F56367">
            <w:pPr>
              <w:jc w:val="center"/>
            </w:pPr>
            <w:r w:rsidRPr="006F56AB">
              <w:t xml:space="preserve">с 14.11.2022 по 16.01.2023 г. </w:t>
            </w:r>
            <w:r w:rsidRPr="006F56AB">
              <w:rPr>
                <w:vertAlign w:val="superscript"/>
              </w:rPr>
              <w:t>*2</w:t>
            </w:r>
          </w:p>
          <w:p w14:paraId="4C4337E2" w14:textId="77777777" w:rsidR="006F56AB" w:rsidRPr="006F56AB" w:rsidRDefault="006F56AB" w:rsidP="00F56367">
            <w:pPr>
              <w:jc w:val="center"/>
            </w:pPr>
            <w:r w:rsidRPr="006F56AB">
              <w:t xml:space="preserve">– </w:t>
            </w:r>
            <w:r w:rsidRPr="006F56AB">
              <w:rPr>
                <w:vertAlign w:val="superscript"/>
              </w:rPr>
              <w:t>*1</w:t>
            </w:r>
          </w:p>
        </w:tc>
      </w:tr>
      <w:tr w:rsidR="006F56AB" w:rsidRPr="006F56AB" w14:paraId="4FC7C80F" w14:textId="77777777" w:rsidTr="006F56AB">
        <w:trPr>
          <w:cantSplit/>
          <w:trHeight w:val="713"/>
        </w:trPr>
        <w:tc>
          <w:tcPr>
            <w:tcW w:w="3124" w:type="pct"/>
          </w:tcPr>
          <w:p w14:paraId="74051599" w14:textId="77777777" w:rsidR="006F56AB" w:rsidRPr="006F56AB" w:rsidRDefault="006F56AB" w:rsidP="00F56367">
            <w:pPr>
              <w:pStyle w:val="caaieiaie7"/>
              <w:keepNext w:val="0"/>
              <w:rPr>
                <w:szCs w:val="24"/>
              </w:rPr>
            </w:pPr>
            <w:r w:rsidRPr="006F56AB">
              <w:rPr>
                <w:szCs w:val="24"/>
              </w:rPr>
              <w:t>Проведение консультации по замечаниям затрагиваемых сторон</w:t>
            </w:r>
          </w:p>
        </w:tc>
        <w:tc>
          <w:tcPr>
            <w:tcW w:w="1876" w:type="pct"/>
          </w:tcPr>
          <w:p w14:paraId="021A8E0A" w14:textId="77777777" w:rsidR="006F56AB" w:rsidRPr="006F56AB" w:rsidRDefault="006F56AB" w:rsidP="00F56367">
            <w:pPr>
              <w:jc w:val="center"/>
            </w:pPr>
            <w:r w:rsidRPr="006F56AB">
              <w:t xml:space="preserve">– </w:t>
            </w:r>
            <w:r w:rsidRPr="006F56AB">
              <w:rPr>
                <w:vertAlign w:val="superscript"/>
              </w:rPr>
              <w:t>*1</w:t>
            </w:r>
          </w:p>
        </w:tc>
      </w:tr>
      <w:tr w:rsidR="006F56AB" w:rsidRPr="006F56AB" w14:paraId="618C1E9B" w14:textId="77777777" w:rsidTr="006F56AB">
        <w:trPr>
          <w:cantSplit/>
          <w:trHeight w:val="411"/>
        </w:trPr>
        <w:tc>
          <w:tcPr>
            <w:tcW w:w="3124" w:type="pct"/>
          </w:tcPr>
          <w:p w14:paraId="3E52CAA8" w14:textId="77777777" w:rsidR="006F56AB" w:rsidRPr="006F56AB" w:rsidRDefault="006F56AB" w:rsidP="00F56367">
            <w:pPr>
              <w:pStyle w:val="caaieiaie7"/>
              <w:keepNext w:val="0"/>
              <w:rPr>
                <w:szCs w:val="24"/>
              </w:rPr>
            </w:pPr>
            <w:r w:rsidRPr="006F56AB">
              <w:rPr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1876" w:type="pct"/>
          </w:tcPr>
          <w:p w14:paraId="09356C65" w14:textId="77777777" w:rsidR="006F56AB" w:rsidRPr="006F56AB" w:rsidRDefault="006F56AB" w:rsidP="00F56367">
            <w:pPr>
              <w:jc w:val="center"/>
            </w:pPr>
            <w:r w:rsidRPr="006F56AB">
              <w:t>с 12.12.2022 по 16.01.2023 г.</w:t>
            </w:r>
            <w:r w:rsidRPr="006F56AB">
              <w:rPr>
                <w:vertAlign w:val="superscript"/>
              </w:rPr>
              <w:t xml:space="preserve"> *3</w:t>
            </w:r>
          </w:p>
        </w:tc>
      </w:tr>
      <w:tr w:rsidR="006F56AB" w:rsidRPr="006F56AB" w14:paraId="4D083019" w14:textId="77777777" w:rsidTr="006F56AB">
        <w:trPr>
          <w:cantSplit/>
          <w:trHeight w:val="417"/>
        </w:trPr>
        <w:tc>
          <w:tcPr>
            <w:tcW w:w="3124" w:type="pct"/>
          </w:tcPr>
          <w:p w14:paraId="577EF7D3" w14:textId="77777777" w:rsidR="006F56AB" w:rsidRPr="006F56AB" w:rsidRDefault="006F56AB" w:rsidP="00F56367">
            <w:pPr>
              <w:pStyle w:val="caaieiaie7"/>
              <w:keepNext w:val="0"/>
              <w:rPr>
                <w:szCs w:val="24"/>
              </w:rPr>
            </w:pPr>
            <w:r w:rsidRPr="006F56AB">
              <w:rPr>
                <w:szCs w:val="24"/>
              </w:rPr>
              <w:t>Доработка отчета об ОВОС по замечаниям</w:t>
            </w:r>
          </w:p>
        </w:tc>
        <w:tc>
          <w:tcPr>
            <w:tcW w:w="1876" w:type="pct"/>
          </w:tcPr>
          <w:p w14:paraId="3CF6397C" w14:textId="77777777" w:rsidR="006F56AB" w:rsidRPr="006F56AB" w:rsidRDefault="006F56AB" w:rsidP="00F56367">
            <w:pPr>
              <w:jc w:val="center"/>
            </w:pPr>
            <w:r w:rsidRPr="006F56AB">
              <w:t>с 15.12.2022 по 23.01.2023 г.</w:t>
            </w:r>
            <w:r w:rsidRPr="006F56AB">
              <w:rPr>
                <w:vertAlign w:val="superscript"/>
              </w:rPr>
              <w:t xml:space="preserve"> *4</w:t>
            </w:r>
          </w:p>
        </w:tc>
      </w:tr>
      <w:tr w:rsidR="006F56AB" w:rsidRPr="006F56AB" w14:paraId="050F5817" w14:textId="77777777" w:rsidTr="006F56AB">
        <w:trPr>
          <w:cantSplit/>
          <w:trHeight w:val="925"/>
        </w:trPr>
        <w:tc>
          <w:tcPr>
            <w:tcW w:w="3124" w:type="pct"/>
          </w:tcPr>
          <w:p w14:paraId="4E2A180E" w14:textId="77777777" w:rsidR="006F56AB" w:rsidRPr="006F56AB" w:rsidRDefault="006F56AB" w:rsidP="00F56367">
            <w:pPr>
              <w:pStyle w:val="caaieiaie7"/>
              <w:keepNext w:val="0"/>
              <w:rPr>
                <w:szCs w:val="24"/>
              </w:rPr>
            </w:pPr>
            <w:r w:rsidRPr="006F56AB">
              <w:rPr>
                <w:szCs w:val="24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1876" w:type="pct"/>
          </w:tcPr>
          <w:p w14:paraId="3FE9BD48" w14:textId="77777777" w:rsidR="006F56AB" w:rsidRPr="006F56AB" w:rsidRDefault="006F56AB" w:rsidP="00F56367">
            <w:pPr>
              <w:jc w:val="center"/>
            </w:pPr>
            <w:r w:rsidRPr="006F56AB">
              <w:t>с 03.04.2023 по 02.06.2023 г.</w:t>
            </w:r>
            <w:r w:rsidRPr="006F56AB">
              <w:rPr>
                <w:vertAlign w:val="superscript"/>
              </w:rPr>
              <w:t xml:space="preserve"> *2</w:t>
            </w:r>
          </w:p>
        </w:tc>
      </w:tr>
      <w:tr w:rsidR="006F56AB" w:rsidRPr="006F56AB" w14:paraId="35EC5297" w14:textId="77777777" w:rsidTr="006F56AB">
        <w:trPr>
          <w:cantSplit/>
          <w:trHeight w:val="396"/>
        </w:trPr>
        <w:tc>
          <w:tcPr>
            <w:tcW w:w="3124" w:type="pct"/>
          </w:tcPr>
          <w:p w14:paraId="38B3112B" w14:textId="77777777" w:rsidR="006F56AB" w:rsidRPr="006F56AB" w:rsidRDefault="006F56AB" w:rsidP="00F56367">
            <w:pPr>
              <w:pStyle w:val="caaieiaie7"/>
              <w:keepNext w:val="0"/>
              <w:rPr>
                <w:szCs w:val="24"/>
              </w:rPr>
            </w:pPr>
            <w:r w:rsidRPr="006F56AB">
              <w:rPr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1876" w:type="pct"/>
          </w:tcPr>
          <w:p w14:paraId="48A67BE8" w14:textId="77777777" w:rsidR="006F56AB" w:rsidRPr="006F56AB" w:rsidRDefault="006F56AB" w:rsidP="00F56367">
            <w:pPr>
              <w:jc w:val="center"/>
            </w:pPr>
            <w:r w:rsidRPr="006F56AB">
              <w:t>с 05.06.2023 по 05.07.2023 г.</w:t>
            </w:r>
            <w:r w:rsidRPr="006F56AB">
              <w:rPr>
                <w:vertAlign w:val="superscript"/>
              </w:rPr>
              <w:t xml:space="preserve"> *2</w:t>
            </w:r>
          </w:p>
        </w:tc>
      </w:tr>
    </w:tbl>
    <w:p w14:paraId="4629467E" w14:textId="77777777" w:rsidR="006F56AB" w:rsidRDefault="006F56AB" w:rsidP="006F56AB">
      <w:pPr>
        <w:jc w:val="both"/>
        <w:rPr>
          <w:sz w:val="8"/>
          <w:szCs w:val="8"/>
        </w:rPr>
      </w:pPr>
    </w:p>
    <w:p w14:paraId="38822F3C" w14:textId="77777777" w:rsidR="006F56AB" w:rsidRPr="006F56AB" w:rsidRDefault="006F56AB" w:rsidP="006F56AB">
      <w:pPr>
        <w:jc w:val="both"/>
        <w:rPr>
          <w:sz w:val="22"/>
          <w:szCs w:val="22"/>
        </w:rPr>
      </w:pPr>
      <w:bookmarkStart w:id="1" w:name="_Hlk97028286"/>
      <w:r w:rsidRPr="006F56AB">
        <w:rPr>
          <w:sz w:val="22"/>
          <w:szCs w:val="22"/>
        </w:rPr>
        <w:t>*1 – заполняется в случае, если планируемая хозяйственная и иная деятельность может оказывать трансграничное воздействие;</w:t>
      </w:r>
    </w:p>
    <w:p w14:paraId="755AD401" w14:textId="77777777" w:rsidR="006F56AB" w:rsidRPr="006F56AB" w:rsidRDefault="006F56AB" w:rsidP="006F56AB">
      <w:pPr>
        <w:jc w:val="both"/>
        <w:rPr>
          <w:sz w:val="22"/>
          <w:szCs w:val="22"/>
        </w:rPr>
      </w:pPr>
      <w:r w:rsidRPr="006F56AB">
        <w:rPr>
          <w:sz w:val="22"/>
          <w:szCs w:val="22"/>
        </w:rPr>
        <w:t>*2 – срок выполнения работ может быть изменен;</w:t>
      </w:r>
    </w:p>
    <w:p w14:paraId="388427F2" w14:textId="77777777" w:rsidR="006F56AB" w:rsidRPr="006F56AB" w:rsidRDefault="006F56AB" w:rsidP="006F56AB">
      <w:pPr>
        <w:jc w:val="both"/>
        <w:rPr>
          <w:sz w:val="22"/>
          <w:szCs w:val="22"/>
        </w:rPr>
      </w:pPr>
      <w:r w:rsidRPr="006F56AB">
        <w:rPr>
          <w:sz w:val="22"/>
          <w:szCs w:val="22"/>
        </w:rPr>
        <w:t>*3 – будет осуществлено в случае обращения общественности о необходимости проведения собрания;</w:t>
      </w:r>
    </w:p>
    <w:p w14:paraId="40FD32E0" w14:textId="77777777" w:rsidR="006F56AB" w:rsidRPr="006F56AB" w:rsidRDefault="006F56AB" w:rsidP="006F56AB">
      <w:pPr>
        <w:jc w:val="both"/>
        <w:rPr>
          <w:sz w:val="22"/>
          <w:szCs w:val="22"/>
        </w:rPr>
      </w:pPr>
      <w:r w:rsidRPr="006F56AB">
        <w:rPr>
          <w:sz w:val="22"/>
          <w:szCs w:val="22"/>
        </w:rPr>
        <w:t xml:space="preserve">*4 </w:t>
      </w:r>
      <w:r w:rsidRPr="006F56AB">
        <w:rPr>
          <w:sz w:val="22"/>
          <w:szCs w:val="22"/>
        </w:rPr>
        <w:noBreakHyphen/>
        <w:t xml:space="preserve"> будет осуществлена в случае необходимости</w:t>
      </w:r>
      <w:bookmarkEnd w:id="1"/>
      <w:r w:rsidRPr="006F56AB">
        <w:rPr>
          <w:sz w:val="22"/>
          <w:szCs w:val="22"/>
        </w:rPr>
        <w:t>.</w:t>
      </w:r>
    </w:p>
    <w:p w14:paraId="00CC181B" w14:textId="77777777" w:rsidR="00C15B10" w:rsidRPr="00941179" w:rsidRDefault="00C15B10" w:rsidP="009733A2">
      <w:pPr>
        <w:rPr>
          <w:b/>
          <w:bCs/>
          <w:sz w:val="16"/>
          <w:szCs w:val="16"/>
        </w:rPr>
      </w:pPr>
    </w:p>
    <w:p w14:paraId="2FABD296" w14:textId="71CDC3DB" w:rsidR="00460FDB" w:rsidRPr="00C06E87" w:rsidRDefault="00D669D1" w:rsidP="00C15B10">
      <w:pPr>
        <w:jc w:val="center"/>
        <w:rPr>
          <w:b/>
          <w:bCs/>
        </w:rPr>
      </w:pPr>
      <w:r>
        <w:rPr>
          <w:b/>
          <w:bCs/>
        </w:rPr>
        <w:t>Сведения о</w:t>
      </w:r>
      <w:r w:rsidR="00C15B10" w:rsidRPr="00C06E87">
        <w:rPr>
          <w:b/>
          <w:bCs/>
        </w:rPr>
        <w:t xml:space="preserve"> планируемой деятельности</w:t>
      </w:r>
      <w:r w:rsidR="00460FDB" w:rsidRPr="00C06E87">
        <w:rPr>
          <w:b/>
          <w:bCs/>
        </w:rPr>
        <w:t xml:space="preserve"> </w:t>
      </w:r>
    </w:p>
    <w:p w14:paraId="0117C99F" w14:textId="1AE71F63" w:rsidR="00C15B10" w:rsidRPr="00C06E87" w:rsidRDefault="00460FDB" w:rsidP="00596A45">
      <w:pPr>
        <w:jc w:val="center"/>
        <w:rPr>
          <w:b/>
          <w:bCs/>
        </w:rPr>
      </w:pPr>
      <w:r w:rsidRPr="00C06E87">
        <w:rPr>
          <w:b/>
          <w:bCs/>
        </w:rPr>
        <w:t>и альтернативные варианты ее размещения и (или) реализации</w:t>
      </w:r>
    </w:p>
    <w:p w14:paraId="453C5505" w14:textId="77777777" w:rsidR="00035CC0" w:rsidRDefault="004D43B8" w:rsidP="008604C4">
      <w:pPr>
        <w:pStyle w:val="a3"/>
        <w:spacing w:line="240" w:lineRule="auto"/>
        <w:rPr>
          <w:rFonts w:cs="Times New Roman"/>
          <w:spacing w:val="2"/>
          <w:szCs w:val="24"/>
        </w:rPr>
      </w:pPr>
      <w:bookmarkStart w:id="2" w:name="_Hlk111629008"/>
      <w:r w:rsidRPr="008604C4">
        <w:rPr>
          <w:rFonts w:cs="Times New Roman"/>
          <w:spacing w:val="2"/>
          <w:szCs w:val="24"/>
        </w:rPr>
        <w:t xml:space="preserve">Заказчиком деятельности является </w:t>
      </w:r>
      <w:r w:rsidR="00C92FC1" w:rsidRPr="009F630A">
        <w:rPr>
          <w:spacing w:val="-4"/>
          <w:lang w:val="be-BY"/>
        </w:rPr>
        <w:t xml:space="preserve">ОАО «Газпром </w:t>
      </w:r>
      <w:r w:rsidR="00C92FC1" w:rsidRPr="009F630A">
        <w:rPr>
          <w:rFonts w:cs="Times New Roman"/>
          <w:spacing w:val="-4"/>
          <w:szCs w:val="24"/>
          <w:lang w:val="be-BY"/>
        </w:rPr>
        <w:t>трансгаз Беларусь»</w:t>
      </w:r>
      <w:r w:rsidRPr="008604C4">
        <w:rPr>
          <w:rFonts w:cs="Times New Roman"/>
          <w:spacing w:val="2"/>
          <w:szCs w:val="24"/>
        </w:rPr>
        <w:t xml:space="preserve">. </w:t>
      </w:r>
      <w:bookmarkEnd w:id="2"/>
    </w:p>
    <w:p w14:paraId="329AB8D6" w14:textId="424A2DDB" w:rsidR="004D43B8" w:rsidRPr="00035CC0" w:rsidRDefault="00C92FC1" w:rsidP="008604C4">
      <w:pPr>
        <w:pStyle w:val="a3"/>
        <w:spacing w:line="240" w:lineRule="auto"/>
        <w:rPr>
          <w:szCs w:val="24"/>
        </w:rPr>
      </w:pPr>
      <w:bookmarkStart w:id="3" w:name="_Hlk112068120"/>
      <w:r w:rsidRPr="00362E34">
        <w:rPr>
          <w:spacing w:val="2"/>
          <w:szCs w:val="24"/>
        </w:rPr>
        <w:t>Цель реализации проекта – повышени</w:t>
      </w:r>
      <w:r w:rsidR="007E7366">
        <w:rPr>
          <w:spacing w:val="2"/>
          <w:szCs w:val="24"/>
        </w:rPr>
        <w:t>е</w:t>
      </w:r>
      <w:r w:rsidRPr="00362E34">
        <w:rPr>
          <w:spacing w:val="2"/>
          <w:szCs w:val="24"/>
        </w:rPr>
        <w:t xml:space="preserve"> надежности работы газотранспортной системы и </w:t>
      </w:r>
      <w:r w:rsidRPr="00035CC0">
        <w:rPr>
          <w:spacing w:val="2"/>
          <w:szCs w:val="24"/>
        </w:rPr>
        <w:t>бесперебойной поставки газа потребителям.</w:t>
      </w:r>
      <w:r w:rsidR="00596A45">
        <w:rPr>
          <w:spacing w:val="2"/>
          <w:szCs w:val="24"/>
        </w:rPr>
        <w:t xml:space="preserve"> </w:t>
      </w:r>
      <w:bookmarkStart w:id="4" w:name="_Hlk112067987"/>
      <w:bookmarkEnd w:id="3"/>
      <w:r w:rsidR="00596A45">
        <w:rPr>
          <w:szCs w:val="24"/>
        </w:rPr>
        <w:t xml:space="preserve">Эксплуатирующей организацией </w:t>
      </w:r>
      <w:bookmarkEnd w:id="4"/>
      <w:r w:rsidR="00596A45">
        <w:rPr>
          <w:szCs w:val="24"/>
        </w:rPr>
        <w:t xml:space="preserve">проектируемого объекта является </w:t>
      </w:r>
      <w:bookmarkStart w:id="5" w:name="_Hlk112068003"/>
      <w:r w:rsidR="00596A45" w:rsidRPr="009F38F1">
        <w:rPr>
          <w:szCs w:val="24"/>
        </w:rPr>
        <w:t>филиал «Несвижское управление магистральных</w:t>
      </w:r>
      <w:r w:rsidR="00596A45">
        <w:rPr>
          <w:szCs w:val="24"/>
        </w:rPr>
        <w:t xml:space="preserve"> </w:t>
      </w:r>
      <w:r w:rsidR="00596A45" w:rsidRPr="009F38F1">
        <w:rPr>
          <w:szCs w:val="24"/>
        </w:rPr>
        <w:t>газопроводов» ОАО «Газпром трансгаз Беларусь»</w:t>
      </w:r>
      <w:bookmarkEnd w:id="5"/>
      <w:r w:rsidR="00596A45">
        <w:rPr>
          <w:szCs w:val="24"/>
        </w:rPr>
        <w:t>.</w:t>
      </w:r>
    </w:p>
    <w:p w14:paraId="7292AB40" w14:textId="3C54F455" w:rsidR="00A03130" w:rsidRPr="00A03130" w:rsidRDefault="00A03130" w:rsidP="00A03130">
      <w:pPr>
        <w:pStyle w:val="a3"/>
        <w:spacing w:line="240" w:lineRule="auto"/>
        <w:rPr>
          <w:szCs w:val="24"/>
        </w:rPr>
      </w:pPr>
      <w:bookmarkStart w:id="6" w:name="_Hlk112077622"/>
      <w:r w:rsidRPr="00A03130">
        <w:rPr>
          <w:szCs w:val="24"/>
        </w:rPr>
        <w:t>Газопровод-отвод к ГРС «Солигорск» предназначен для обеспечения поставки</w:t>
      </w:r>
      <w:r>
        <w:rPr>
          <w:szCs w:val="24"/>
        </w:rPr>
        <w:t xml:space="preserve"> </w:t>
      </w:r>
      <w:r w:rsidRPr="00A03130">
        <w:rPr>
          <w:szCs w:val="24"/>
        </w:rPr>
        <w:t>природного газа потребителям коммунально-бытового сектора и промышленным</w:t>
      </w:r>
      <w:r>
        <w:rPr>
          <w:szCs w:val="24"/>
        </w:rPr>
        <w:t xml:space="preserve"> </w:t>
      </w:r>
      <w:r w:rsidRPr="00A03130">
        <w:rPr>
          <w:szCs w:val="24"/>
        </w:rPr>
        <w:t>предприятиям Минской области через ГРС «Тимковичи», ГРС «</w:t>
      </w:r>
      <w:proofErr w:type="spellStart"/>
      <w:r w:rsidRPr="00A03130">
        <w:rPr>
          <w:szCs w:val="24"/>
        </w:rPr>
        <w:t>Лядно</w:t>
      </w:r>
      <w:proofErr w:type="spellEnd"/>
      <w:r w:rsidRPr="00A03130">
        <w:rPr>
          <w:szCs w:val="24"/>
        </w:rPr>
        <w:t>», ГРС «Красная</w:t>
      </w:r>
      <w:r>
        <w:rPr>
          <w:szCs w:val="24"/>
        </w:rPr>
        <w:t xml:space="preserve"> </w:t>
      </w:r>
      <w:r w:rsidRPr="00A03130">
        <w:rPr>
          <w:szCs w:val="24"/>
        </w:rPr>
        <w:t>Слобода», ГРС «Слуцк»</w:t>
      </w:r>
      <w:r w:rsidR="00B23116">
        <w:rPr>
          <w:szCs w:val="24"/>
        </w:rPr>
        <w:t xml:space="preserve"> и</w:t>
      </w:r>
      <w:r w:rsidRPr="00A03130">
        <w:rPr>
          <w:szCs w:val="24"/>
        </w:rPr>
        <w:t xml:space="preserve"> ГРС</w:t>
      </w:r>
      <w:r w:rsidR="00B23116">
        <w:rPr>
          <w:szCs w:val="24"/>
        </w:rPr>
        <w:t> </w:t>
      </w:r>
      <w:r w:rsidRPr="00A03130">
        <w:rPr>
          <w:szCs w:val="24"/>
        </w:rPr>
        <w:t>«Солигорск».</w:t>
      </w:r>
      <w:bookmarkEnd w:id="6"/>
    </w:p>
    <w:p w14:paraId="1BAC280F" w14:textId="712A3746" w:rsidR="00035CC0" w:rsidRDefault="006F56AB" w:rsidP="00A03130">
      <w:pPr>
        <w:pStyle w:val="a3"/>
        <w:spacing w:line="240" w:lineRule="auto"/>
        <w:rPr>
          <w:szCs w:val="24"/>
        </w:rPr>
      </w:pPr>
      <w:r>
        <w:rPr>
          <w:szCs w:val="24"/>
        </w:rPr>
        <w:t xml:space="preserve">Реализацию деятельности планируется осуществлять на территории пяти административных районов Минской области – в </w:t>
      </w:r>
      <w:proofErr w:type="spellStart"/>
      <w:r>
        <w:rPr>
          <w:szCs w:val="24"/>
        </w:rPr>
        <w:t>Столбцовском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Николаевщинский</w:t>
      </w:r>
      <w:proofErr w:type="spellEnd"/>
      <w:r>
        <w:rPr>
          <w:szCs w:val="24"/>
        </w:rPr>
        <w:t xml:space="preserve"> с/с), </w:t>
      </w:r>
      <w:proofErr w:type="spellStart"/>
      <w:r>
        <w:rPr>
          <w:szCs w:val="24"/>
        </w:rPr>
        <w:t>Несвижском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Сейловичский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Несвижский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Ланский</w:t>
      </w:r>
      <w:proofErr w:type="spellEnd"/>
      <w:r>
        <w:rPr>
          <w:szCs w:val="24"/>
        </w:rPr>
        <w:t xml:space="preserve"> с/с), </w:t>
      </w:r>
      <w:proofErr w:type="spellStart"/>
      <w:r>
        <w:rPr>
          <w:szCs w:val="24"/>
        </w:rPr>
        <w:t>Копыльском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Тимковичский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Блевчицкий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Бучатинский</w:t>
      </w:r>
      <w:proofErr w:type="spellEnd"/>
      <w:r>
        <w:rPr>
          <w:szCs w:val="24"/>
        </w:rPr>
        <w:t xml:space="preserve"> с/с), Слуцком (Знаменский, </w:t>
      </w:r>
      <w:proofErr w:type="spellStart"/>
      <w:r>
        <w:rPr>
          <w:szCs w:val="24"/>
        </w:rPr>
        <w:t>Рачковичский</w:t>
      </w:r>
      <w:proofErr w:type="spellEnd"/>
      <w:r>
        <w:rPr>
          <w:szCs w:val="24"/>
        </w:rPr>
        <w:t xml:space="preserve"> с/с) и Солигорском (</w:t>
      </w:r>
      <w:proofErr w:type="spellStart"/>
      <w:r>
        <w:rPr>
          <w:szCs w:val="24"/>
        </w:rPr>
        <w:t>Краснослободский</w:t>
      </w:r>
      <w:proofErr w:type="spellEnd"/>
      <w:r>
        <w:rPr>
          <w:szCs w:val="24"/>
        </w:rPr>
        <w:t xml:space="preserve">, Октябрьский, </w:t>
      </w:r>
      <w:proofErr w:type="spellStart"/>
      <w:r>
        <w:rPr>
          <w:szCs w:val="24"/>
        </w:rPr>
        <w:t>Краснодворский</w:t>
      </w:r>
      <w:proofErr w:type="spellEnd"/>
      <w:r>
        <w:rPr>
          <w:szCs w:val="24"/>
        </w:rPr>
        <w:t xml:space="preserve"> </w:t>
      </w:r>
      <w:r>
        <w:rPr>
          <w:szCs w:val="24"/>
        </w:rPr>
        <w:lastRenderedPageBreak/>
        <w:t>с/с) районах.</w:t>
      </w:r>
      <w:r w:rsidRPr="006F56AB">
        <w:rPr>
          <w:szCs w:val="24"/>
        </w:rPr>
        <w:t xml:space="preserve"> </w:t>
      </w:r>
      <w:r w:rsidRPr="00A03130">
        <w:rPr>
          <w:szCs w:val="24"/>
        </w:rPr>
        <w:t>Трасса проектируемого газопровода-отвода предусматривается в одном техническом</w:t>
      </w:r>
      <w:r>
        <w:rPr>
          <w:szCs w:val="24"/>
        </w:rPr>
        <w:t xml:space="preserve"> </w:t>
      </w:r>
      <w:r w:rsidRPr="00A03130">
        <w:rPr>
          <w:szCs w:val="24"/>
        </w:rPr>
        <w:t>коридоре с существующим газопроводом-отводом к ГРС «Солигорск»</w:t>
      </w:r>
      <w:r>
        <w:rPr>
          <w:szCs w:val="24"/>
        </w:rPr>
        <w:t>.</w:t>
      </w:r>
      <w:r w:rsidRPr="006F56AB">
        <w:rPr>
          <w:szCs w:val="24"/>
        </w:rPr>
        <w:t xml:space="preserve"> </w:t>
      </w:r>
      <w:r w:rsidRPr="00A03130">
        <w:rPr>
          <w:szCs w:val="24"/>
        </w:rPr>
        <w:t xml:space="preserve">Начало участка располагается на врезке в </w:t>
      </w:r>
      <w:bookmarkStart w:id="7" w:name="_Hlk111628923"/>
      <w:r w:rsidRPr="00A03130">
        <w:rPr>
          <w:szCs w:val="24"/>
        </w:rPr>
        <w:t>магистральный газопровод «Торжок –</w:t>
      </w:r>
      <w:r>
        <w:rPr>
          <w:szCs w:val="24"/>
        </w:rPr>
        <w:t xml:space="preserve"> </w:t>
      </w:r>
      <w:r w:rsidRPr="00A03130">
        <w:rPr>
          <w:szCs w:val="24"/>
        </w:rPr>
        <w:t xml:space="preserve">Минск </w:t>
      </w:r>
      <w:r>
        <w:rPr>
          <w:szCs w:val="24"/>
        </w:rPr>
        <w:t>–</w:t>
      </w:r>
      <w:r w:rsidRPr="00A03130">
        <w:rPr>
          <w:szCs w:val="24"/>
        </w:rPr>
        <w:t xml:space="preserve"> Ивацевичи» 1,</w:t>
      </w:r>
      <w:r>
        <w:rPr>
          <w:szCs w:val="24"/>
        </w:rPr>
        <w:t xml:space="preserve"> </w:t>
      </w:r>
      <w:r w:rsidRPr="00A03130">
        <w:rPr>
          <w:szCs w:val="24"/>
        </w:rPr>
        <w:t>2,</w:t>
      </w:r>
      <w:r>
        <w:rPr>
          <w:szCs w:val="24"/>
        </w:rPr>
        <w:t xml:space="preserve"> </w:t>
      </w:r>
      <w:r w:rsidRPr="00A03130">
        <w:rPr>
          <w:szCs w:val="24"/>
        </w:rPr>
        <w:t>3 нитки (км 722,4) с устройством трех крановых узлов на врезках в</w:t>
      </w:r>
      <w:r>
        <w:rPr>
          <w:szCs w:val="24"/>
        </w:rPr>
        <w:t xml:space="preserve"> </w:t>
      </w:r>
      <w:r w:rsidRPr="00A03130">
        <w:rPr>
          <w:szCs w:val="24"/>
        </w:rPr>
        <w:t xml:space="preserve">каждую нитку в районе д. </w:t>
      </w:r>
      <w:proofErr w:type="spellStart"/>
      <w:r w:rsidRPr="00A03130">
        <w:rPr>
          <w:szCs w:val="24"/>
        </w:rPr>
        <w:t>Куноса</w:t>
      </w:r>
      <w:proofErr w:type="spellEnd"/>
      <w:r>
        <w:rPr>
          <w:szCs w:val="24"/>
        </w:rPr>
        <w:t xml:space="preserve"> </w:t>
      </w:r>
      <w:proofErr w:type="spellStart"/>
      <w:r w:rsidRPr="00A03130">
        <w:rPr>
          <w:szCs w:val="24"/>
        </w:rPr>
        <w:t>Несвижск</w:t>
      </w:r>
      <w:r>
        <w:rPr>
          <w:szCs w:val="24"/>
        </w:rPr>
        <w:t>ого</w:t>
      </w:r>
      <w:proofErr w:type="spellEnd"/>
      <w:r w:rsidRPr="00A03130">
        <w:rPr>
          <w:szCs w:val="24"/>
        </w:rPr>
        <w:t xml:space="preserve"> </w:t>
      </w:r>
      <w:r>
        <w:rPr>
          <w:szCs w:val="24"/>
        </w:rPr>
        <w:t>райо</w:t>
      </w:r>
      <w:r w:rsidRPr="00A03130">
        <w:rPr>
          <w:szCs w:val="24"/>
        </w:rPr>
        <w:t>н</w:t>
      </w:r>
      <w:r>
        <w:rPr>
          <w:szCs w:val="24"/>
        </w:rPr>
        <w:t xml:space="preserve">а </w:t>
      </w:r>
      <w:r w:rsidRPr="00A03130">
        <w:rPr>
          <w:szCs w:val="24"/>
        </w:rPr>
        <w:t>Минск</w:t>
      </w:r>
      <w:r>
        <w:rPr>
          <w:szCs w:val="24"/>
        </w:rPr>
        <w:t xml:space="preserve">ой </w:t>
      </w:r>
      <w:r w:rsidRPr="00A03130">
        <w:rPr>
          <w:szCs w:val="24"/>
        </w:rPr>
        <w:t>област</w:t>
      </w:r>
      <w:r>
        <w:rPr>
          <w:szCs w:val="24"/>
        </w:rPr>
        <w:t>и</w:t>
      </w:r>
      <w:bookmarkEnd w:id="7"/>
      <w:r w:rsidRPr="00A03130">
        <w:rPr>
          <w:szCs w:val="24"/>
        </w:rPr>
        <w:t>.</w:t>
      </w:r>
    </w:p>
    <w:p w14:paraId="60553A6B" w14:textId="09DE22E5" w:rsidR="00A03130" w:rsidRPr="00A03130" w:rsidRDefault="00941179" w:rsidP="00941179">
      <w:pPr>
        <w:pStyle w:val="a3"/>
        <w:spacing w:line="240" w:lineRule="auto"/>
        <w:rPr>
          <w:szCs w:val="24"/>
        </w:rPr>
      </w:pPr>
      <w:r w:rsidRPr="00941179">
        <w:rPr>
          <w:szCs w:val="24"/>
        </w:rPr>
        <w:t>Проектируемый газопровод характеризуется следующими параметрами</w:t>
      </w:r>
      <w:r>
        <w:rPr>
          <w:szCs w:val="24"/>
        </w:rPr>
        <w:t>: условный д</w:t>
      </w:r>
      <w:r w:rsidR="00A03130" w:rsidRPr="00A03130">
        <w:rPr>
          <w:szCs w:val="24"/>
        </w:rPr>
        <w:t xml:space="preserve">иаметр </w:t>
      </w:r>
      <w:r>
        <w:rPr>
          <w:szCs w:val="24"/>
        </w:rPr>
        <w:t xml:space="preserve">– </w:t>
      </w:r>
      <w:r w:rsidR="00A03130" w:rsidRPr="00A03130">
        <w:rPr>
          <w:szCs w:val="24"/>
        </w:rPr>
        <w:t>500</w:t>
      </w:r>
      <w:r>
        <w:rPr>
          <w:szCs w:val="24"/>
        </w:rPr>
        <w:t xml:space="preserve"> мм</w:t>
      </w:r>
      <w:r w:rsidR="00035CC0">
        <w:rPr>
          <w:szCs w:val="24"/>
        </w:rPr>
        <w:t>,</w:t>
      </w:r>
      <w:r>
        <w:rPr>
          <w:szCs w:val="24"/>
        </w:rPr>
        <w:t xml:space="preserve"> рабочее (нормативное) давление – 5,4 МПа, </w:t>
      </w:r>
      <w:r w:rsidR="00035CC0">
        <w:rPr>
          <w:szCs w:val="24"/>
        </w:rPr>
        <w:t xml:space="preserve">протяженность – </w:t>
      </w:r>
      <w:r>
        <w:rPr>
          <w:szCs w:val="24"/>
        </w:rPr>
        <w:t>89,2 км</w:t>
      </w:r>
      <w:r w:rsidR="00A03130" w:rsidRPr="00A03130">
        <w:rPr>
          <w:szCs w:val="24"/>
        </w:rPr>
        <w:t>.</w:t>
      </w:r>
    </w:p>
    <w:p w14:paraId="14E2E54A" w14:textId="66AB0861" w:rsidR="00A03130" w:rsidRPr="00A03130" w:rsidRDefault="007E7366" w:rsidP="00A03130">
      <w:pPr>
        <w:pStyle w:val="a3"/>
        <w:spacing w:line="240" w:lineRule="auto"/>
        <w:rPr>
          <w:szCs w:val="24"/>
        </w:rPr>
      </w:pPr>
      <w:bookmarkStart w:id="8" w:name="_Hlk112077722"/>
      <w:r w:rsidRPr="00F1653F">
        <w:t>Планируемая деятельность приурочена к существующим объектам</w:t>
      </w:r>
      <w:r>
        <w:t xml:space="preserve"> газораспределительной системы</w:t>
      </w:r>
      <w:r w:rsidRPr="00F1653F">
        <w:t xml:space="preserve">, поэтому </w:t>
      </w:r>
      <w:r w:rsidR="00B23116">
        <w:t>л</w:t>
      </w:r>
      <w:r w:rsidR="00B23116" w:rsidRPr="00F1653F">
        <w:t>юбой другой альтернативный территориальный вариант расположения газопровода</w:t>
      </w:r>
      <w:r w:rsidR="00B23116">
        <w:t>-отвода</w:t>
      </w:r>
      <w:r w:rsidR="00B23116" w:rsidRPr="00F1653F">
        <w:t xml:space="preserve"> удлиняет трассу, соответственно увеличивая воздействие на почвенный покров, растительный и животный мир и не является приоритетным</w:t>
      </w:r>
      <w:r w:rsidR="00B23116">
        <w:t xml:space="preserve">. </w:t>
      </w:r>
      <w:bookmarkEnd w:id="8"/>
    </w:p>
    <w:sectPr w:rsidR="00A03130" w:rsidRPr="00A03130" w:rsidSect="006F56AB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A2"/>
    <w:rsid w:val="00014583"/>
    <w:rsid w:val="00035CC0"/>
    <w:rsid w:val="00053B40"/>
    <w:rsid w:val="00176A5E"/>
    <w:rsid w:val="00177298"/>
    <w:rsid w:val="00182A53"/>
    <w:rsid w:val="001926D4"/>
    <w:rsid w:val="001A0010"/>
    <w:rsid w:val="00460FDB"/>
    <w:rsid w:val="004D2958"/>
    <w:rsid w:val="004D43B8"/>
    <w:rsid w:val="00591869"/>
    <w:rsid w:val="00596A45"/>
    <w:rsid w:val="005B1716"/>
    <w:rsid w:val="00630D2E"/>
    <w:rsid w:val="006329E2"/>
    <w:rsid w:val="006944C4"/>
    <w:rsid w:val="006A27EB"/>
    <w:rsid w:val="006F56AB"/>
    <w:rsid w:val="007B5017"/>
    <w:rsid w:val="007E7366"/>
    <w:rsid w:val="008464C7"/>
    <w:rsid w:val="008604C4"/>
    <w:rsid w:val="00907132"/>
    <w:rsid w:val="00920935"/>
    <w:rsid w:val="00941179"/>
    <w:rsid w:val="0094489C"/>
    <w:rsid w:val="00970927"/>
    <w:rsid w:val="009733A2"/>
    <w:rsid w:val="00973CB6"/>
    <w:rsid w:val="009B3FCF"/>
    <w:rsid w:val="009E31C9"/>
    <w:rsid w:val="00A03130"/>
    <w:rsid w:val="00A70130"/>
    <w:rsid w:val="00A70220"/>
    <w:rsid w:val="00AF7DCC"/>
    <w:rsid w:val="00B23116"/>
    <w:rsid w:val="00B56A95"/>
    <w:rsid w:val="00C06E87"/>
    <w:rsid w:val="00C15B10"/>
    <w:rsid w:val="00C16261"/>
    <w:rsid w:val="00C92FC1"/>
    <w:rsid w:val="00CA40CB"/>
    <w:rsid w:val="00CD5A1B"/>
    <w:rsid w:val="00D34EDF"/>
    <w:rsid w:val="00D35E9E"/>
    <w:rsid w:val="00D37CD0"/>
    <w:rsid w:val="00D40999"/>
    <w:rsid w:val="00D5193F"/>
    <w:rsid w:val="00D669D1"/>
    <w:rsid w:val="00E817DE"/>
    <w:rsid w:val="00E96CA8"/>
    <w:rsid w:val="00EB3835"/>
    <w:rsid w:val="00EC2CC9"/>
    <w:rsid w:val="00ED372B"/>
    <w:rsid w:val="00F726D3"/>
    <w:rsid w:val="00FB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3AD4"/>
  <w15:chartTrackingRefBased/>
  <w15:docId w15:val="{CEB5AD68-72B6-439D-8113-BF2D1553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7">
    <w:name w:val="caaieiaie 7"/>
    <w:basedOn w:val="a"/>
    <w:next w:val="a"/>
    <w:rsid w:val="009733A2"/>
    <w:pPr>
      <w:keepNext/>
      <w:jc w:val="both"/>
    </w:pPr>
    <w:rPr>
      <w:szCs w:val="20"/>
    </w:rPr>
  </w:style>
  <w:style w:type="paragraph" w:customStyle="1" w:styleId="1">
    <w:name w:val="Обычный1"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елНИЦ"/>
    <w:qFormat/>
    <w:rsid w:val="00460FD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2">
    <w:name w:val="Body Text Indent 2"/>
    <w:basedOn w:val="a"/>
    <w:link w:val="20"/>
    <w:rsid w:val="00C06E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6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C06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C06E87"/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1926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6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Ecoland</dc:creator>
  <cp:keywords/>
  <dc:description/>
  <cp:lastModifiedBy>User</cp:lastModifiedBy>
  <cp:revision>2</cp:revision>
  <cp:lastPrinted>2022-08-29T07:09:00Z</cp:lastPrinted>
  <dcterms:created xsi:type="dcterms:W3CDTF">2022-09-21T11:23:00Z</dcterms:created>
  <dcterms:modified xsi:type="dcterms:W3CDTF">2022-09-21T11:23:00Z</dcterms:modified>
</cp:coreProperties>
</file>