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29" w:rsidRPr="00084529" w:rsidRDefault="00084529" w:rsidP="00084529">
      <w:pPr>
        <w:framePr w:w="9830" w:h="13961" w:hRule="exact" w:wrap="none" w:vAnchor="page" w:hAnchor="page" w:x="1484" w:y="1107"/>
        <w:spacing w:line="374" w:lineRule="exact"/>
        <w:ind w:right="20"/>
        <w:jc w:val="center"/>
        <w:rPr>
          <w:rFonts w:ascii="Times New Roman" w:hAnsi="Times New Roman" w:cs="Times New Roman"/>
          <w:sz w:val="30"/>
          <w:szCs w:val="30"/>
        </w:rPr>
      </w:pPr>
      <w:r w:rsidRPr="00084529">
        <w:rPr>
          <w:rFonts w:ascii="Times New Roman" w:hAnsi="Times New Roman" w:cs="Times New Roman"/>
          <w:sz w:val="30"/>
          <w:szCs w:val="30"/>
        </w:rPr>
        <w:t>Памятка для субъектов хозяйствования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84529">
        <w:rPr>
          <w:rFonts w:ascii="Times New Roman" w:hAnsi="Times New Roman" w:cs="Times New Roman"/>
          <w:sz w:val="30"/>
          <w:szCs w:val="30"/>
        </w:rPr>
        <w:t xml:space="preserve"> по вопросу обжалования</w:t>
      </w:r>
      <w:r w:rsidR="00EF6C46">
        <w:rPr>
          <w:rFonts w:ascii="Times New Roman" w:hAnsi="Times New Roman" w:cs="Times New Roman"/>
          <w:sz w:val="30"/>
          <w:szCs w:val="30"/>
        </w:rPr>
        <w:t xml:space="preserve"> </w:t>
      </w:r>
      <w:r w:rsidRPr="00084529">
        <w:rPr>
          <w:rFonts w:ascii="Times New Roman" w:hAnsi="Times New Roman" w:cs="Times New Roman"/>
          <w:sz w:val="30"/>
          <w:szCs w:val="30"/>
        </w:rPr>
        <w:t>вступивших в законную силу постановлений судов, рассматривающих</w:t>
      </w:r>
    </w:p>
    <w:p w:rsidR="00084529" w:rsidRPr="00084529" w:rsidRDefault="00084529" w:rsidP="00084529">
      <w:pPr>
        <w:framePr w:w="9830" w:h="13961" w:hRule="exact" w:wrap="none" w:vAnchor="page" w:hAnchor="page" w:x="1484" w:y="1107"/>
        <w:spacing w:after="323" w:line="374" w:lineRule="exact"/>
        <w:ind w:right="20"/>
        <w:jc w:val="center"/>
        <w:rPr>
          <w:rFonts w:ascii="Times New Roman" w:hAnsi="Times New Roman" w:cs="Times New Roman"/>
          <w:sz w:val="30"/>
          <w:szCs w:val="30"/>
        </w:rPr>
      </w:pPr>
      <w:r w:rsidRPr="00084529">
        <w:rPr>
          <w:rFonts w:ascii="Times New Roman" w:hAnsi="Times New Roman" w:cs="Times New Roman"/>
          <w:sz w:val="30"/>
          <w:szCs w:val="30"/>
        </w:rPr>
        <w:t>экономические дела</w:t>
      </w:r>
    </w:p>
    <w:p w:rsidR="00084529" w:rsidRDefault="00084529" w:rsidP="00084529">
      <w:pPr>
        <w:pStyle w:val="20"/>
        <w:framePr w:w="9830" w:h="13961" w:hRule="exact" w:wrap="none" w:vAnchor="page" w:hAnchor="page" w:x="1484" w:y="1107"/>
        <w:shd w:val="clear" w:color="auto" w:fill="auto"/>
        <w:spacing w:after="304" w:line="346" w:lineRule="exact"/>
        <w:ind w:right="200" w:firstLine="580"/>
        <w:jc w:val="both"/>
      </w:pPr>
      <w:r>
        <w:rPr>
          <w:color w:val="000000"/>
          <w:lang w:eastAsia="ru-RU" w:bidi="ru-RU"/>
        </w:rPr>
        <w:t xml:space="preserve">Генеральная прокуратура рассматривает жалобы в порядке надзора на вступившие в законную силу постановления судов, рассматривающих экономические дела, </w:t>
      </w:r>
      <w:r>
        <w:rPr>
          <w:rStyle w:val="21"/>
        </w:rPr>
        <w:t xml:space="preserve">если заявителем исчерпаны все имеющиеся средства правовой защиты в экономических судах апелляционной и кассационной инстанций, </w:t>
      </w:r>
      <w:r>
        <w:rPr>
          <w:color w:val="000000"/>
          <w:lang w:eastAsia="ru-RU" w:bidi="ru-RU"/>
        </w:rPr>
        <w:t xml:space="preserve">а </w:t>
      </w:r>
      <w:proofErr w:type="gramStart"/>
      <w:r>
        <w:rPr>
          <w:color w:val="000000"/>
          <w:lang w:eastAsia="ru-RU" w:bidi="ru-RU"/>
        </w:rPr>
        <w:t>также</w:t>
      </w:r>
      <w:proofErr w:type="gramEnd"/>
      <w:r>
        <w:rPr>
          <w:color w:val="000000"/>
          <w:lang w:eastAsia="ru-RU" w:bidi="ru-RU"/>
        </w:rPr>
        <w:t xml:space="preserve"> если причины, по которым не была подана апелляционная или кассационная жалоба, признаны уважительными (ч.2 ст.</w:t>
      </w:r>
      <w:r w:rsidR="0034728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ЗОЗ ХПК).</w:t>
      </w:r>
    </w:p>
    <w:p w:rsidR="00084529" w:rsidRDefault="00084529" w:rsidP="00084529">
      <w:pPr>
        <w:pStyle w:val="20"/>
        <w:framePr w:w="9830" w:h="13961" w:hRule="exact" w:wrap="none" w:vAnchor="page" w:hAnchor="page" w:x="1484" w:y="1107"/>
        <w:shd w:val="clear" w:color="auto" w:fill="auto"/>
        <w:spacing w:line="341" w:lineRule="exact"/>
        <w:ind w:right="200" w:firstLine="580"/>
        <w:jc w:val="both"/>
      </w:pPr>
      <w:proofErr w:type="gramStart"/>
      <w:r>
        <w:rPr>
          <w:rStyle w:val="21"/>
        </w:rPr>
        <w:t xml:space="preserve">Жалобу в порядке надзора вправе подать лица, </w:t>
      </w:r>
      <w:r>
        <w:rPr>
          <w:color w:val="000000"/>
          <w:lang w:eastAsia="ru-RU" w:bidi="ru-RU"/>
        </w:rPr>
        <w:t>участвующие в деле, а также лица, чьи права и законные интересы нарушены судебным постановлением, вынесенным по делу (н.1 ст.</w:t>
      </w:r>
      <w:r w:rsidR="00347285">
        <w:rPr>
          <w:color w:val="000000"/>
          <w:lang w:eastAsia="ru-RU" w:bidi="ru-RU"/>
        </w:rPr>
        <w:t xml:space="preserve"> </w:t>
      </w:r>
      <w:bookmarkStart w:id="0" w:name="_GoBack"/>
      <w:bookmarkEnd w:id="0"/>
      <w:r>
        <w:rPr>
          <w:color w:val="000000"/>
          <w:lang w:eastAsia="ru-RU" w:bidi="ru-RU"/>
        </w:rPr>
        <w:t xml:space="preserve">ЗОЗ ХПК), и в ней </w:t>
      </w:r>
      <w:r>
        <w:rPr>
          <w:rStyle w:val="21"/>
        </w:rPr>
        <w:t xml:space="preserve">должны быть указаны: </w:t>
      </w:r>
      <w:r>
        <w:rPr>
          <w:color w:val="000000"/>
          <w:lang w:eastAsia="ru-RU" w:bidi="ru-RU"/>
        </w:rPr>
        <w:t>имя должностного лица, которому адресуется жалоба; полное имя (наименование) лица, подающего жалобу, его почтовый адрес и процессуальное положение в деле;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обжалуемое судебное постановление; полные имена (наименования) лиц, участвующих в деле, с указанием их почтовых адресов; наименования экономических судов, рассматривавших дело в первой, апелляционной и кассационной инстанциях, и содержание принятых ими судебных постановлений; основания для пересмотра судебного постановления (ст.314 ХПК) (со ссылкой на акты законодательства, подтверждающие наличие этих оснований); перечень прилагаемых к жалобе документов.</w:t>
      </w:r>
      <w:proofErr w:type="gramEnd"/>
    </w:p>
    <w:p w:rsidR="00084529" w:rsidRDefault="00084529" w:rsidP="00084529">
      <w:pPr>
        <w:pStyle w:val="20"/>
        <w:framePr w:w="9830" w:h="13961" w:hRule="exact" w:wrap="none" w:vAnchor="page" w:hAnchor="page" w:x="1484" w:y="1107"/>
        <w:shd w:val="clear" w:color="auto" w:fill="auto"/>
        <w:tabs>
          <w:tab w:val="left" w:pos="1713"/>
          <w:tab w:val="left" w:pos="6143"/>
          <w:tab w:val="left" w:pos="8361"/>
          <w:tab w:val="left" w:pos="8894"/>
        </w:tabs>
        <w:spacing w:line="341" w:lineRule="exact"/>
        <w:ind w:firstLine="580"/>
        <w:jc w:val="both"/>
      </w:pPr>
      <w:r>
        <w:rPr>
          <w:color w:val="000000"/>
          <w:lang w:eastAsia="ru-RU" w:bidi="ru-RU"/>
        </w:rPr>
        <w:t>Если</w:t>
      </w:r>
      <w:r>
        <w:rPr>
          <w:color w:val="000000"/>
          <w:lang w:eastAsia="ru-RU" w:bidi="ru-RU"/>
        </w:rPr>
        <w:tab/>
        <w:t>судебное постановление не</w:t>
      </w:r>
      <w:r>
        <w:rPr>
          <w:color w:val="000000"/>
          <w:lang w:eastAsia="ru-RU" w:bidi="ru-RU"/>
        </w:rPr>
        <w:tab/>
        <w:t>обжаловалось</w:t>
      </w:r>
      <w:r>
        <w:rPr>
          <w:color w:val="000000"/>
          <w:lang w:eastAsia="ru-RU" w:bidi="ru-RU"/>
        </w:rPr>
        <w:tab/>
        <w:t>в</w:t>
      </w:r>
      <w:r>
        <w:rPr>
          <w:color w:val="000000"/>
          <w:lang w:eastAsia="ru-RU" w:bidi="ru-RU"/>
        </w:rPr>
        <w:tab/>
        <w:t>суды,</w:t>
      </w:r>
    </w:p>
    <w:p w:rsidR="00084529" w:rsidRDefault="00084529" w:rsidP="00084529">
      <w:pPr>
        <w:pStyle w:val="20"/>
        <w:framePr w:w="9830" w:h="13961" w:hRule="exact" w:wrap="none" w:vAnchor="page" w:hAnchor="page" w:x="1484" w:y="1107"/>
        <w:shd w:val="clear" w:color="auto" w:fill="auto"/>
        <w:spacing w:line="341" w:lineRule="exact"/>
        <w:ind w:right="200"/>
        <w:jc w:val="both"/>
      </w:pPr>
      <w:r>
        <w:rPr>
          <w:color w:val="000000"/>
          <w:lang w:eastAsia="ru-RU" w:bidi="ru-RU"/>
        </w:rPr>
        <w:t>рассматривающие экономические дела, апелляционной или кассационной инстанции, в жалобе в порядке надзора должны быть указаны причины, воспрепятствовавшие обжалованию. Если жалоба в порядке надзора подана лицом, не привлеченным к участию в деле, в ней должно быть указано, какие права или законные интересы этого лица нарушены судебным постановлением, вступившим в законную силу.</w:t>
      </w:r>
    </w:p>
    <w:p w:rsidR="00084529" w:rsidRDefault="00084529" w:rsidP="00084529">
      <w:pPr>
        <w:pStyle w:val="20"/>
        <w:framePr w:w="9830" w:h="13961" w:hRule="exact" w:wrap="none" w:vAnchor="page" w:hAnchor="page" w:x="1484" w:y="1107"/>
        <w:shd w:val="clear" w:color="auto" w:fill="auto"/>
        <w:spacing w:line="341" w:lineRule="exact"/>
        <w:ind w:right="200" w:firstLine="900"/>
        <w:jc w:val="both"/>
      </w:pPr>
      <w:r>
        <w:rPr>
          <w:rStyle w:val="21"/>
        </w:rPr>
        <w:t xml:space="preserve">ВАЖНО. </w:t>
      </w:r>
      <w:r>
        <w:rPr>
          <w:color w:val="000000"/>
          <w:lang w:eastAsia="ru-RU" w:bidi="ru-RU"/>
        </w:rPr>
        <w:t>К жалобе должны быть приложены: надлежащим образом заверенные копии судебных постановлений, принятых по делу; документы, подтверждающие уплату государственной пошлины; документы, подтверждающие направление другим лицам, участвовавшим в деле, копий жалобы в порядке надзора и приложенных к ней документов; доверенность или иной документ, удостоверяющие полномочия лица на подписание жалобы в порядке надзора (</w:t>
      </w:r>
      <w:proofErr w:type="spellStart"/>
      <w:r>
        <w:rPr>
          <w:color w:val="000000"/>
          <w:lang w:eastAsia="ru-RU" w:bidi="ru-RU"/>
        </w:rPr>
        <w:t>ч</w:t>
      </w:r>
      <w:proofErr w:type="gramStart"/>
      <w:r>
        <w:rPr>
          <w:color w:val="000000"/>
          <w:lang w:eastAsia="ru-RU" w:bidi="ru-RU"/>
        </w:rPr>
        <w:t>.З</w:t>
      </w:r>
      <w:proofErr w:type="spellEnd"/>
      <w:proofErr w:type="gramEnd"/>
      <w:r>
        <w:rPr>
          <w:color w:val="000000"/>
          <w:lang w:eastAsia="ru-RU" w:bidi="ru-RU"/>
        </w:rPr>
        <w:t xml:space="preserve"> ст.304 ХПК).</w:t>
      </w:r>
    </w:p>
    <w:p w:rsidR="00084529" w:rsidRDefault="00084529" w:rsidP="00084529">
      <w:pPr>
        <w:rPr>
          <w:sz w:val="2"/>
          <w:szCs w:val="2"/>
        </w:rPr>
        <w:sectPr w:rsidR="000845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84529" w:rsidRPr="00084529" w:rsidRDefault="00084529" w:rsidP="00084529">
      <w:pPr>
        <w:framePr w:w="9682" w:h="3542" w:hRule="exact" w:wrap="none" w:vAnchor="page" w:hAnchor="page" w:x="1558" w:y="1048"/>
        <w:spacing w:line="34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84529">
        <w:rPr>
          <w:rFonts w:ascii="Times New Roman" w:hAnsi="Times New Roman" w:cs="Times New Roman"/>
          <w:sz w:val="28"/>
          <w:szCs w:val="28"/>
        </w:rPr>
        <w:t>Срок подачи надзорной жалобы - не позднее одного года</w:t>
      </w:r>
    </w:p>
    <w:p w:rsidR="00084529" w:rsidRPr="00084529" w:rsidRDefault="00084529" w:rsidP="00084529">
      <w:pPr>
        <w:pStyle w:val="20"/>
        <w:framePr w:w="9682" w:h="3542" w:hRule="exact" w:wrap="none" w:vAnchor="page" w:hAnchor="page" w:x="1558" w:y="1048"/>
        <w:shd w:val="clear" w:color="auto" w:fill="auto"/>
        <w:spacing w:line="346" w:lineRule="exact"/>
        <w:jc w:val="both"/>
      </w:pPr>
      <w:r w:rsidRPr="00084529">
        <w:rPr>
          <w:color w:val="000000"/>
          <w:lang w:eastAsia="ru-RU" w:bidi="ru-RU"/>
        </w:rPr>
        <w:t>со дня вступления в законную силу судебного постановления. Пропуск данного срока является основанием для возвращения жалобы, за исключением случаев, когда обжалуемое судебное постановление препятствует принятию законного решения по другому делу либо нарушает права и законные интересы неопределенного круга лиц или иные публичные интересы (ч.2 ст.300 ХПК).</w:t>
      </w:r>
    </w:p>
    <w:p w:rsidR="00084529" w:rsidRPr="00084529" w:rsidRDefault="00084529" w:rsidP="00084529">
      <w:pPr>
        <w:pStyle w:val="20"/>
        <w:framePr w:w="9682" w:h="3542" w:hRule="exact" w:wrap="none" w:vAnchor="page" w:hAnchor="page" w:x="1558" w:y="1048"/>
        <w:shd w:val="clear" w:color="auto" w:fill="auto"/>
        <w:spacing w:line="346" w:lineRule="exact"/>
        <w:ind w:firstLine="580"/>
        <w:jc w:val="both"/>
      </w:pPr>
      <w:r w:rsidRPr="00084529">
        <w:rPr>
          <w:color w:val="000000"/>
          <w:lang w:eastAsia="ru-RU" w:bidi="ru-RU"/>
        </w:rPr>
        <w:t>Если жалоба в порядке надзора подана с пропуском установленного срока, в ней должны быть изложены уважительные причины его пропуска и просьба о его восстановлении.</w:t>
      </w:r>
    </w:p>
    <w:p w:rsidR="00084529" w:rsidRDefault="00084529" w:rsidP="00084529">
      <w:pPr>
        <w:framePr w:w="9682" w:h="745" w:hRule="exact" w:wrap="none" w:vAnchor="page" w:hAnchor="page" w:x="1558" w:y="4892"/>
        <w:spacing w:line="341" w:lineRule="exact"/>
        <w:ind w:firstLine="580"/>
      </w:pPr>
      <w:r>
        <w:t>Ставки госпошлины при подаче жалобы в порядке надзора на постановления судов, рассматривающих экономические дела.</w:t>
      </w:r>
    </w:p>
    <w:p w:rsidR="00084529" w:rsidRDefault="00084529" w:rsidP="00084529">
      <w:pPr>
        <w:pStyle w:val="20"/>
        <w:framePr w:w="4675" w:h="1750" w:hRule="exact" w:wrap="none" w:vAnchor="page" w:hAnchor="page" w:x="1558" w:y="5897"/>
        <w:shd w:val="clear" w:color="auto" w:fill="auto"/>
        <w:spacing w:line="278" w:lineRule="exact"/>
        <w:jc w:val="left"/>
      </w:pPr>
      <w:r>
        <w:rPr>
          <w:color w:val="000000"/>
          <w:lang w:eastAsia="ru-RU" w:bidi="ru-RU"/>
        </w:rPr>
        <w:t>Рассмотрение надзорной жалобы на судебное постановление судебной коллегии по экономическим делам Верховного Суда Республики Беларусь, экономического суда области (города Минска)</w:t>
      </w:r>
    </w:p>
    <w:p w:rsidR="00084529" w:rsidRDefault="00084529" w:rsidP="00084529">
      <w:pPr>
        <w:pStyle w:val="20"/>
        <w:framePr w:w="4728" w:h="1749" w:hRule="exact" w:wrap="none" w:vAnchor="page" w:hAnchor="page" w:x="6483" w:y="5906"/>
        <w:shd w:val="clear" w:color="auto" w:fill="auto"/>
        <w:spacing w:line="278" w:lineRule="exact"/>
        <w:jc w:val="left"/>
      </w:pPr>
      <w:r>
        <w:rPr>
          <w:color w:val="000000"/>
          <w:lang w:eastAsia="ru-RU" w:bidi="ru-RU"/>
        </w:rPr>
        <w:t>80 процентов ставки, установленной за рассмотрение искового заявления (заявления, жалобы), а по имущественным спорам - ставки, исчисленной исходя из оспариваемой суммы</w:t>
      </w:r>
    </w:p>
    <w:p w:rsidR="00084529" w:rsidRDefault="00084529" w:rsidP="00084529">
      <w:pPr>
        <w:pStyle w:val="20"/>
        <w:framePr w:wrap="none" w:vAnchor="page" w:hAnchor="page" w:x="1558" w:y="7936"/>
        <w:shd w:val="clear" w:color="auto" w:fill="auto"/>
        <w:spacing w:line="280" w:lineRule="exact"/>
        <w:ind w:firstLine="740"/>
        <w:jc w:val="left"/>
      </w:pPr>
      <w:r>
        <w:rPr>
          <w:color w:val="000000"/>
          <w:lang w:eastAsia="ru-RU" w:bidi="ru-RU"/>
        </w:rPr>
        <w:t>(п. 2 приложения 17, п. 6 приложения 15 к Налоговому кодексу)</w:t>
      </w:r>
    </w:p>
    <w:p w:rsidR="00084529" w:rsidRDefault="00084529" w:rsidP="00182828">
      <w:pPr>
        <w:framePr w:w="9682" w:h="1772" w:hRule="exact" w:wrap="none" w:vAnchor="page" w:hAnchor="page" w:x="1558" w:y="8554"/>
        <w:spacing w:line="341" w:lineRule="exact"/>
        <w:jc w:val="center"/>
      </w:pPr>
      <w:r>
        <w:t xml:space="preserve">Факт уплаты </w:t>
      </w:r>
      <w:r>
        <w:rPr>
          <w:rStyle w:val="7"/>
          <w:rFonts w:eastAsia="Arial Unicode MS"/>
        </w:rPr>
        <w:t xml:space="preserve">государственной пошлины </w:t>
      </w:r>
      <w:r>
        <w:t>подтверждается</w:t>
      </w:r>
      <w:r w:rsidR="00182828">
        <w:t>:</w:t>
      </w:r>
    </w:p>
    <w:p w:rsidR="00084529" w:rsidRDefault="00084529" w:rsidP="00084529">
      <w:pPr>
        <w:pStyle w:val="20"/>
        <w:framePr w:w="9682" w:h="1772" w:hRule="exact" w:wrap="none" w:vAnchor="page" w:hAnchor="page" w:x="1558" w:y="8554"/>
        <w:shd w:val="clear" w:color="auto" w:fill="auto"/>
        <w:spacing w:line="341" w:lineRule="exact"/>
        <w:jc w:val="both"/>
      </w:pPr>
      <w:r>
        <w:rPr>
          <w:rStyle w:val="21"/>
        </w:rPr>
        <w:t xml:space="preserve">оригиналом </w:t>
      </w:r>
      <w:r>
        <w:rPr>
          <w:color w:val="000000"/>
          <w:lang w:eastAsia="ru-RU" w:bidi="ru-RU"/>
        </w:rPr>
        <w:t>квитанции, чека, платежного поручения, за исключением случая, когда государственная пошлина уплачена посредством использования системы ЕРИП и учетный номер операции (транзакции) в едином расчетном и информационном пространстве указан в жалобе.</w:t>
      </w:r>
    </w:p>
    <w:p w:rsidR="00084529" w:rsidRDefault="00084529" w:rsidP="00084529">
      <w:pPr>
        <w:pStyle w:val="20"/>
        <w:framePr w:w="9682" w:h="4508" w:hRule="exact" w:wrap="none" w:vAnchor="page" w:hAnchor="page" w:x="1558" w:y="10627"/>
        <w:shd w:val="clear" w:color="auto" w:fill="auto"/>
        <w:spacing w:after="300" w:line="341" w:lineRule="exact"/>
        <w:ind w:firstLine="740"/>
        <w:jc w:val="left"/>
      </w:pPr>
      <w:r>
        <w:rPr>
          <w:rStyle w:val="21"/>
        </w:rPr>
        <w:t xml:space="preserve">Реквизиты для обращения в Генеральную прокуратуру: </w:t>
      </w:r>
      <w:r>
        <w:rPr>
          <w:color w:val="000000"/>
          <w:lang w:eastAsia="ru-RU" w:bidi="ru-RU"/>
        </w:rPr>
        <w:t xml:space="preserve">Расчетный счет: </w:t>
      </w:r>
      <w:proofErr w:type="gramStart"/>
      <w:r>
        <w:rPr>
          <w:rStyle w:val="21"/>
          <w:lang w:val="en-US" w:bidi="en-US"/>
        </w:rPr>
        <w:t>BY</w:t>
      </w:r>
      <w:r w:rsidRPr="00207F85">
        <w:rPr>
          <w:rStyle w:val="21"/>
          <w:lang w:bidi="en-US"/>
        </w:rPr>
        <w:t xml:space="preserve">48 </w:t>
      </w:r>
      <w:r>
        <w:rPr>
          <w:rStyle w:val="21"/>
        </w:rPr>
        <w:t xml:space="preserve">АКВВ 3602 1010 0006 8000 0000 </w:t>
      </w:r>
      <w:r>
        <w:rPr>
          <w:color w:val="000000"/>
          <w:lang w:eastAsia="ru-RU" w:bidi="ru-RU"/>
        </w:rPr>
        <w:t xml:space="preserve">в ОАО «АСБ </w:t>
      </w:r>
      <w:proofErr w:type="spellStart"/>
      <w:r>
        <w:rPr>
          <w:color w:val="000000"/>
          <w:lang w:eastAsia="ru-RU" w:bidi="ru-RU"/>
        </w:rPr>
        <w:t>Беларусбанк</w:t>
      </w:r>
      <w:proofErr w:type="spellEnd"/>
      <w:r>
        <w:rPr>
          <w:color w:val="000000"/>
          <w:lang w:eastAsia="ru-RU" w:bidi="ru-RU"/>
        </w:rPr>
        <w:t>».</w:t>
      </w:r>
      <w:proofErr w:type="gramEnd"/>
      <w:r>
        <w:rPr>
          <w:color w:val="000000"/>
          <w:lang w:eastAsia="ru-RU" w:bidi="ru-RU"/>
        </w:rPr>
        <w:t xml:space="preserve"> Банковский идентификационный код (БИК): </w:t>
      </w:r>
      <w:r>
        <w:rPr>
          <w:rStyle w:val="21"/>
          <w:lang w:val="en-US" w:bidi="en-US"/>
        </w:rPr>
        <w:t>AKBBBY</w:t>
      </w:r>
      <w:r w:rsidRPr="00207F85">
        <w:rPr>
          <w:rStyle w:val="21"/>
          <w:lang w:bidi="en-US"/>
        </w:rPr>
        <w:t>2</w:t>
      </w:r>
      <w:r>
        <w:rPr>
          <w:rStyle w:val="21"/>
          <w:lang w:val="en-US" w:bidi="en-US"/>
        </w:rPr>
        <w:t>X</w:t>
      </w:r>
      <w:r w:rsidRPr="00207F85">
        <w:rPr>
          <w:rStyle w:val="21"/>
          <w:lang w:bidi="en-US"/>
        </w:rPr>
        <w:t xml:space="preserve"> </w:t>
      </w:r>
      <w:r>
        <w:rPr>
          <w:rStyle w:val="21"/>
        </w:rPr>
        <w:t xml:space="preserve">УНП: 101530339. </w:t>
      </w:r>
      <w:r>
        <w:rPr>
          <w:color w:val="000000"/>
          <w:lang w:eastAsia="ru-RU" w:bidi="ru-RU"/>
        </w:rPr>
        <w:t xml:space="preserve">Код платежа в бюджет: для физлиц - </w:t>
      </w:r>
      <w:r>
        <w:rPr>
          <w:rStyle w:val="21"/>
        </w:rPr>
        <w:t xml:space="preserve">03002, </w:t>
      </w:r>
      <w:r>
        <w:rPr>
          <w:color w:val="000000"/>
          <w:lang w:eastAsia="ru-RU" w:bidi="ru-RU"/>
        </w:rPr>
        <w:t xml:space="preserve">для </w:t>
      </w:r>
      <w:proofErr w:type="spellStart"/>
      <w:r>
        <w:rPr>
          <w:color w:val="000000"/>
          <w:lang w:eastAsia="ru-RU" w:bidi="ru-RU"/>
        </w:rPr>
        <w:t>юрлиц</w:t>
      </w:r>
      <w:proofErr w:type="spellEnd"/>
      <w:r>
        <w:rPr>
          <w:color w:val="000000"/>
          <w:lang w:eastAsia="ru-RU" w:bidi="ru-RU"/>
        </w:rPr>
        <w:t xml:space="preserve"> - </w:t>
      </w:r>
      <w:r>
        <w:rPr>
          <w:rStyle w:val="21"/>
        </w:rPr>
        <w:t xml:space="preserve">03001. </w:t>
      </w:r>
      <w:r>
        <w:rPr>
          <w:color w:val="000000"/>
          <w:lang w:eastAsia="ru-RU" w:bidi="ru-RU"/>
        </w:rPr>
        <w:t>Получатель: ЕУ МФ по г. Минску.</w:t>
      </w:r>
    </w:p>
    <w:p w:rsidR="00084529" w:rsidRDefault="00084529" w:rsidP="00084529">
      <w:pPr>
        <w:pStyle w:val="20"/>
        <w:framePr w:w="9682" w:h="4508" w:hRule="exact" w:wrap="none" w:vAnchor="page" w:hAnchor="page" w:x="1558" w:y="10627"/>
        <w:shd w:val="clear" w:color="auto" w:fill="auto"/>
        <w:spacing w:line="341" w:lineRule="exact"/>
        <w:ind w:firstLine="740"/>
        <w:jc w:val="both"/>
      </w:pPr>
      <w:r>
        <w:rPr>
          <w:rStyle w:val="21"/>
        </w:rPr>
        <w:t xml:space="preserve">ВАЖНО. </w:t>
      </w:r>
      <w:r>
        <w:rPr>
          <w:color w:val="000000"/>
          <w:lang w:eastAsia="ru-RU" w:bidi="ru-RU"/>
        </w:rPr>
        <w:t xml:space="preserve">Жалоба, поданная лицами, не имеющими права на обжалование судебного постановления, не соответствующая установленным ХПК требованиям к форме и содержанию, поданная с </w:t>
      </w:r>
      <w:proofErr w:type="gramStart"/>
      <w:r>
        <w:rPr>
          <w:color w:val="000000"/>
          <w:lang w:eastAsia="ru-RU" w:bidi="ru-RU"/>
        </w:rPr>
        <w:t>пропуском</w:t>
      </w:r>
      <w:proofErr w:type="gramEnd"/>
      <w:r>
        <w:rPr>
          <w:color w:val="000000"/>
          <w:lang w:eastAsia="ru-RU" w:bidi="ru-RU"/>
        </w:rPr>
        <w:t xml:space="preserve"> установленного на обжалование срока и не содержащая просьбу о его восстановлении, либо не оплаченная (не полностью оплаченная) госпошлиной, рассмотрению не подлежит и возвращается заявителю.</w:t>
      </w:r>
    </w:p>
    <w:p w:rsidR="00084529" w:rsidRDefault="00084529" w:rsidP="00084529">
      <w:pPr>
        <w:rPr>
          <w:sz w:val="2"/>
          <w:szCs w:val="2"/>
        </w:rPr>
      </w:pPr>
    </w:p>
    <w:p w:rsidR="00084529" w:rsidRDefault="00084529" w:rsidP="00084529"/>
    <w:p w:rsidR="00571483" w:rsidRDefault="00571483"/>
    <w:sectPr w:rsidR="005714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98"/>
    <w:rsid w:val="00084529"/>
    <w:rsid w:val="00182828"/>
    <w:rsid w:val="00347285"/>
    <w:rsid w:val="00571483"/>
    <w:rsid w:val="00D45598"/>
    <w:rsid w:val="00E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45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45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845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 + Не полужирный"/>
    <w:basedOn w:val="a0"/>
    <w:rsid w:val="00084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84529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45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45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845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Основной текст (7) + Не полужирный"/>
    <w:basedOn w:val="a0"/>
    <w:rsid w:val="00084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84529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2021-09-14T09:15:00Z</dcterms:created>
  <dcterms:modified xsi:type="dcterms:W3CDTF">2021-09-14T09:44:00Z</dcterms:modified>
</cp:coreProperties>
</file>