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02" w:rsidRDefault="00611302" w:rsidP="00611302">
      <w:pPr>
        <w:widowControl/>
        <w:ind w:firstLine="708"/>
        <w:jc w:val="both"/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  <w:t xml:space="preserve">В целях увеличения доступности экспортных кредитов </w:t>
      </w:r>
      <w:bookmarkStart w:id="0" w:name="_GoBack"/>
      <w:r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  <w:t xml:space="preserve">постановлением Совета Министров Республики Беларусь от 21 декабря 2021 г. № 734 «Об изменении постановления Совета Министров Республики Беларусь от 5 мая 2021 г. № 262» </w:t>
      </w:r>
      <w:bookmarkEnd w:id="0"/>
      <w:r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  <w:t xml:space="preserve">(далее – постановление № 734) значительно расширен перечень товаров, </w:t>
      </w:r>
      <w:r>
        <w:rPr>
          <w:rFonts w:ascii="Times New Roman" w:eastAsia="Calibri" w:hAnsi="Times New Roman"/>
          <w:bCs/>
          <w:color w:val="auto"/>
          <w:sz w:val="30"/>
          <w:szCs w:val="30"/>
          <w:lang w:eastAsia="en-US" w:bidi="ar-SA"/>
        </w:rPr>
        <w:t xml:space="preserve">на производство и приобретение которых в соответствии </w:t>
      </w:r>
      <w:r>
        <w:rPr>
          <w:rFonts w:ascii="Times New Roman" w:eastAsia="Calibri" w:hAnsi="Times New Roman"/>
          <w:bCs/>
          <w:color w:val="auto"/>
          <w:sz w:val="30"/>
          <w:szCs w:val="30"/>
          <w:lang w:eastAsia="en-US" w:bidi="ar-SA"/>
        </w:rPr>
        <w:br/>
        <w:t xml:space="preserve">с Указом Президента Республики Беларусь от 25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Calibri" w:hAnsi="Times New Roman"/>
            <w:bCs/>
            <w:color w:val="auto"/>
            <w:sz w:val="30"/>
            <w:szCs w:val="30"/>
            <w:lang w:eastAsia="en-US" w:bidi="ar-SA"/>
          </w:rPr>
          <w:t>2006 г</w:t>
        </w:r>
      </w:smartTag>
      <w:r>
        <w:rPr>
          <w:rFonts w:ascii="Times New Roman" w:eastAsia="Calibri" w:hAnsi="Times New Roman"/>
          <w:bCs/>
          <w:color w:val="auto"/>
          <w:sz w:val="30"/>
          <w:szCs w:val="30"/>
          <w:lang w:eastAsia="en-US" w:bidi="ar-SA"/>
        </w:rPr>
        <w:t xml:space="preserve">. № 534 </w:t>
      </w:r>
      <w:r>
        <w:rPr>
          <w:rFonts w:ascii="Times New Roman" w:eastAsia="Calibri" w:hAnsi="Times New Roman"/>
          <w:bCs/>
          <w:color w:val="auto"/>
          <w:sz w:val="30"/>
          <w:szCs w:val="30"/>
          <w:lang w:eastAsia="en-US" w:bidi="ar-SA"/>
        </w:rPr>
        <w:br/>
        <w:t xml:space="preserve">«О содействии развитию экспорта товаров (работ, услуг)» (далее – Указ № 534) предоставляются экспортные кредиты, осуществляются </w:t>
      </w:r>
      <w:proofErr w:type="spellStart"/>
      <w:r>
        <w:rPr>
          <w:rFonts w:ascii="Times New Roman" w:eastAsia="Calibri" w:hAnsi="Times New Roman"/>
          <w:bCs/>
          <w:color w:val="auto"/>
          <w:sz w:val="30"/>
          <w:szCs w:val="30"/>
          <w:lang w:eastAsia="en-US" w:bidi="ar-SA"/>
        </w:rPr>
        <w:t>постфинансирование</w:t>
      </w:r>
      <w:proofErr w:type="spellEnd"/>
      <w:r>
        <w:rPr>
          <w:rFonts w:ascii="Times New Roman" w:eastAsia="Calibri" w:hAnsi="Times New Roman"/>
          <w:bCs/>
          <w:color w:val="auto"/>
          <w:sz w:val="30"/>
          <w:szCs w:val="30"/>
          <w:lang w:eastAsia="en-US" w:bidi="ar-SA"/>
        </w:rPr>
        <w:t xml:space="preserve"> и дисконтирование аккредитивов</w:t>
      </w:r>
      <w:r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  <w:t>.</w:t>
      </w:r>
    </w:p>
    <w:p w:rsidR="00611302" w:rsidRDefault="00611302" w:rsidP="00611302">
      <w:pPr>
        <w:widowControl/>
        <w:ind w:firstLine="708"/>
        <w:jc w:val="both"/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  <w:t xml:space="preserve">Утвержденный постановлением № 734 перечень дополнен продовольственной группой товаров (молочной, мясной продукцией, рыбой, маслом подсолнечным, маслом рапсовым, овощами, фруктами, кондитерскими изделиями, макаронными изделиями, соками, водами, алкогольной продукцией и пр.), рядом товаров из минеральной группы </w:t>
      </w:r>
      <w:r>
        <w:rPr>
          <w:rFonts w:ascii="Times New Roman" w:eastAsia="Calibri" w:hAnsi="Times New Roman"/>
          <w:color w:val="auto"/>
          <w:sz w:val="30"/>
          <w:szCs w:val="30"/>
          <w:lang w:eastAsia="en-US" w:bidi="ar-SA"/>
        </w:rPr>
        <w:br/>
        <w:t>и органических соединений, удобрениями и другими химическими продуктами, изделиями из пластмасс, резины, дерева, кожи, тканями, одеждой, обувью, мебелью, игрушками и другими промышленными товарами.</w:t>
      </w:r>
    </w:p>
    <w:p w:rsidR="00611302" w:rsidRDefault="00611302" w:rsidP="00611302">
      <w:pPr>
        <w:widowControl/>
        <w:ind w:firstLine="708"/>
        <w:jc w:val="both"/>
        <w:rPr>
          <w:rFonts w:ascii="Times New Roman" w:eastAsia="Calibri" w:hAnsi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/>
          <w:color w:val="auto"/>
          <w:sz w:val="30"/>
          <w:szCs w:val="30"/>
          <w:lang w:eastAsia="en-US"/>
        </w:rPr>
        <w:t xml:space="preserve">В соответствии с подпунктом 4.1 пункта 4 Указа № 534 </w:t>
      </w:r>
      <w:r>
        <w:rPr>
          <w:rFonts w:ascii="Times New Roman" w:eastAsia="Calibri" w:hAnsi="Times New Roman"/>
          <w:color w:val="auto"/>
          <w:sz w:val="30"/>
          <w:szCs w:val="30"/>
          <w:lang w:eastAsia="en-US"/>
        </w:rPr>
        <w:br/>
        <w:t xml:space="preserve">для получения экспортного кредита на производство товаров, </w:t>
      </w:r>
      <w:r>
        <w:rPr>
          <w:rFonts w:ascii="Times New Roman" w:eastAsia="Calibri" w:hAnsi="Times New Roman"/>
          <w:color w:val="auto"/>
          <w:sz w:val="30"/>
          <w:szCs w:val="30"/>
          <w:lang w:eastAsia="en-US"/>
        </w:rPr>
        <w:br/>
        <w:t>не вошедших в утвержденный постановлением Совета Министров Республики Беларусь перечень товаров, субъектам хозяйствования необходимо обращаться в республиканские органы государственного управления и иные государственные организации, подчиненные Правительству Республики Беларусь, государственные органы и другие государственные организации, подчиненные Президенту Республики Беларусь, облисполкомы, Минский горисполком (далее – государственные организации). В свою очередь государственные организации предлагают осуществить экспортное кредитование, предварительно согласовав указанные товары с Министерством экономики и Министерством финансов. Данная процедура (от обращения субъекта хозяйствования в государственную организацию до предложения государственной организацией кредитования) занимает достаточно длительный период времени.</w:t>
      </w:r>
    </w:p>
    <w:p w:rsidR="000662F6" w:rsidRDefault="000662F6"/>
    <w:sectPr w:rsidR="000662F6" w:rsidSect="00611302">
      <w:pgSz w:w="11906" w:h="16838"/>
      <w:pgMar w:top="284" w:right="850" w:bottom="0" w:left="1701" w:header="709" w:footer="87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A0"/>
    <w:rsid w:val="000662F6"/>
    <w:rsid w:val="0042406B"/>
    <w:rsid w:val="00611302"/>
    <w:rsid w:val="006C2F89"/>
    <w:rsid w:val="009516A4"/>
    <w:rsid w:val="00F0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63427-FEA8-4F92-B06D-243E8B29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2022-01-03T07:22:00Z</dcterms:created>
  <dcterms:modified xsi:type="dcterms:W3CDTF">2022-01-03T07:24:00Z</dcterms:modified>
</cp:coreProperties>
</file>