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7CF5" w:rsidRPr="00147CF5" w:rsidRDefault="00366366" w:rsidP="00147CF5">
      <w:pPr>
        <w:jc w:val="both"/>
        <w:rPr>
          <w:rFonts w:ascii="Times New Roman" w:hAnsi="Times New Roman" w:cs="Times New Roman"/>
          <w:sz w:val="28"/>
          <w:szCs w:val="28"/>
        </w:rPr>
      </w:pPr>
      <w:r w:rsidRPr="00147CF5">
        <w:rPr>
          <w:rFonts w:ascii="Times New Roman" w:hAnsi="Times New Roman" w:cs="Times New Roman"/>
          <w:sz w:val="28"/>
          <w:szCs w:val="28"/>
        </w:rPr>
        <w:t>СБОР ЗА РАЗМЕЩЕНИЕ (РАСПРОСТРАНЕНИЕ) РЕКЛАМЫ</w:t>
      </w:r>
    </w:p>
    <w:p w:rsidR="000662F6" w:rsidRPr="00147CF5" w:rsidRDefault="00366366" w:rsidP="00147CF5">
      <w:pPr>
        <w:jc w:val="both"/>
        <w:rPr>
          <w:rFonts w:ascii="Times New Roman" w:hAnsi="Times New Roman" w:cs="Times New Roman"/>
          <w:sz w:val="28"/>
          <w:szCs w:val="28"/>
        </w:rPr>
      </w:pPr>
      <w:r w:rsidRPr="00147CF5">
        <w:rPr>
          <w:rFonts w:ascii="Times New Roman" w:hAnsi="Times New Roman" w:cs="Times New Roman"/>
          <w:sz w:val="28"/>
          <w:szCs w:val="28"/>
        </w:rPr>
        <w:t xml:space="preserve"> С 01.05.2022 Указом Президента Республики Беларусь от 31.03.2022 № 131 «О государственной поддержке средств массовой информации» (далее – Указ № 131) вводится сбор за размещение (распространение) рекламы. Плательщиками сбор за размещение (распространение) рекламы (далее – сбор) признаются рекламодатели – белорусские юридические лица и индивидуальные предприниматели, деятельность или товары которых рекламируются, либо которые определили объект рекламирования и (или) содержание рекламы, либо которые предоставляют рекламу </w:t>
      </w:r>
      <w:proofErr w:type="spellStart"/>
      <w:r w:rsidRPr="00147CF5">
        <w:rPr>
          <w:rFonts w:ascii="Times New Roman" w:hAnsi="Times New Roman" w:cs="Times New Roman"/>
          <w:sz w:val="28"/>
          <w:szCs w:val="28"/>
        </w:rPr>
        <w:t>рекламораспространителю</w:t>
      </w:r>
      <w:proofErr w:type="spellEnd"/>
      <w:r w:rsidRPr="00147CF5">
        <w:rPr>
          <w:rFonts w:ascii="Times New Roman" w:hAnsi="Times New Roman" w:cs="Times New Roman"/>
          <w:sz w:val="28"/>
          <w:szCs w:val="28"/>
        </w:rPr>
        <w:t xml:space="preserve"> для ее размещения (распространения) на территории Республики Беларусь. Плательщики сбора пользуются правами и несут обязанности, установленные налоговым законодательством для плательщиков налогов, сборов (пошлин). Не являются плательщиками сбора: - организации, использующие труд инвалидов, если численность инвалидов в них в среднем за период составляет не менее 30 процентов численности работников в среднем за этот же период; - исправительные учреждения и республиканские унитарные производственные предприятия Департамента исполнения наказаний Министерства внутренних дел. Объектом обложения сбором признается размещение (распространение) рекламы на территории Республики Беларусь, включая размещение (распространение) рекламы в глобальной компьютерной сети Интернет. Не признается объектом обложения сбором размещение (распространение) рекламы: социальной; мероприятий, в число организаторов которых входят государственные органы; размещаемой на досках объявлений; размещаемой в зданиях (помещениях, сооружениях); на официальных интернет-сайтах и иных </w:t>
      </w:r>
      <w:proofErr w:type="spellStart"/>
      <w:r w:rsidRPr="00147CF5">
        <w:rPr>
          <w:rFonts w:ascii="Times New Roman" w:hAnsi="Times New Roman" w:cs="Times New Roman"/>
          <w:sz w:val="28"/>
          <w:szCs w:val="28"/>
        </w:rPr>
        <w:t>интернет-ресурсах</w:t>
      </w:r>
      <w:proofErr w:type="spellEnd"/>
      <w:r w:rsidRPr="00147CF5">
        <w:rPr>
          <w:rFonts w:ascii="Times New Roman" w:hAnsi="Times New Roman" w:cs="Times New Roman"/>
          <w:sz w:val="28"/>
          <w:szCs w:val="28"/>
        </w:rPr>
        <w:t xml:space="preserve"> республиканских органов государственного управления, местных исполнительных и распорядительных органов, иных государственных органов и государственных организаций, а также в средствах массовой информации, редакциями которых являются государственные органы и государственные организации; оказываемой в виде поддержки организациям физической культуры и спорта; предоставленной </w:t>
      </w:r>
      <w:proofErr w:type="spellStart"/>
      <w:r w:rsidRPr="00147CF5">
        <w:rPr>
          <w:rFonts w:ascii="Times New Roman" w:hAnsi="Times New Roman" w:cs="Times New Roman"/>
          <w:sz w:val="28"/>
          <w:szCs w:val="28"/>
        </w:rPr>
        <w:t>рекламораспространителю</w:t>
      </w:r>
      <w:proofErr w:type="spellEnd"/>
      <w:r w:rsidRPr="00147CF5">
        <w:rPr>
          <w:rFonts w:ascii="Times New Roman" w:hAnsi="Times New Roman" w:cs="Times New Roman"/>
          <w:sz w:val="28"/>
          <w:szCs w:val="28"/>
        </w:rPr>
        <w:t xml:space="preserve"> для ее размещения (распространения) на территории Республики Беларусь рекламным агентством, за исключением рекламы: деятельности или услуг рекламного агентства либо объект рекламирования которой определен рекламным агентством; деятельности или товаров (продукции, работ, услуг) иностранного рекламодателя либо объект рекламирования и (или) содержание которой определены иностранным рекламодателем. Базой для расчета сбора является стоимость фактически оказанных для рекламодателя услуг по размещению (распространению) рекламы без НДС (подп. 2.3, 2.4 и 2.5 п. 2 Указа № 131). Ставки сбора установлены в размере 10% и 20%. Сбор по ставке 10% рассчитывается при размещении наружной рекламы, размещении (распространении) рекламы на транспортных средствах, в том числе внутри салонов транспорта общего пользования. По ставке 20% - при размещении рекламы в иных случаях (подп. 2.6 п. 2 Указа № 131). Плательщики сбора при наличии объекта обложения должны будут представлять в налоговые органы по месту постановки на учет расчет по установленной форме. Форма расчета утверждена постановлением МНС Республики Беларусь от 19.04.2022 № 16. В </w:t>
      </w:r>
      <w:r w:rsidRPr="00147CF5">
        <w:rPr>
          <w:rFonts w:ascii="Times New Roman" w:hAnsi="Times New Roman" w:cs="Times New Roman"/>
          <w:sz w:val="28"/>
          <w:szCs w:val="28"/>
        </w:rPr>
        <w:lastRenderedPageBreak/>
        <w:t>расчете сбор исчисляется по ставкам 10% и 20% отдельными строками. Сумма сбора по каждой из ставок рассчитывается умножением общей стоимости фактически оказанных для рекламодателя услуг по размещению (распространению) рекламы без НДС на соответствующую ставку. Для расчета принимается стоимость оказанных услуг за соответствующий квартал. Общая сумма сбора, подлежащая уплате, определяется суммированием сбора, исчисленного по ставке 10%, и сбора, исчисленного по ставке 20%. Расчет подается ежеквартально не позднее 20-го числа месяца, следующего за отчетным кварталом (ч. 1 подп. 2.9 п. 2 Указа № 131). Расчет за II квартал (точнее, за май - июнь 2022 г.) надо будет подать не позднее 20.07.2022. Исчисленная сумма сбора подлежит уплате в бюджет не позднее 22-го числа месяца, следующего за отчетным кварталом (ч. 2 подп. 2.9 п. 2 Указа № 131). За II квартал 2022 г. сбор надо будет уплатить не позднее 22.07.2022. Сбор включается организациями в затраты по производству и реализации товаров (работ, услуг), имущественных прав, а индивидуальными предпринимателями - в расходы, учитываемые при исчислении подоходного налога с физических лиц (</w:t>
      </w:r>
      <w:proofErr w:type="spellStart"/>
      <w:r w:rsidRPr="00147CF5">
        <w:rPr>
          <w:rFonts w:ascii="Times New Roman" w:hAnsi="Times New Roman" w:cs="Times New Roman"/>
          <w:sz w:val="28"/>
          <w:szCs w:val="28"/>
        </w:rPr>
        <w:t>п.п</w:t>
      </w:r>
      <w:proofErr w:type="spellEnd"/>
      <w:r w:rsidRPr="00147CF5">
        <w:rPr>
          <w:rFonts w:ascii="Times New Roman" w:hAnsi="Times New Roman" w:cs="Times New Roman"/>
          <w:sz w:val="28"/>
          <w:szCs w:val="28"/>
        </w:rPr>
        <w:t>. 2.10 Указа № 131)</w:t>
      </w:r>
      <w:bookmarkStart w:id="0" w:name="_GoBack"/>
      <w:bookmarkEnd w:id="0"/>
    </w:p>
    <w:sectPr w:rsidR="000662F6" w:rsidRPr="00147CF5" w:rsidSect="00147CF5">
      <w:pgSz w:w="11906" w:h="16838"/>
      <w:pgMar w:top="284" w:right="850" w:bottom="-31" w:left="1701" w:header="709" w:footer="8732"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1526"/>
    <w:rsid w:val="000662F6"/>
    <w:rsid w:val="00147CF5"/>
    <w:rsid w:val="00366366"/>
    <w:rsid w:val="0042406B"/>
    <w:rsid w:val="006C2F89"/>
    <w:rsid w:val="009516A4"/>
    <w:rsid w:val="00CC15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DB5357"/>
  <w15:chartTrackingRefBased/>
  <w15:docId w15:val="{C795E0B8-7B02-4338-830E-20C0170EBC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651</Words>
  <Characters>3716</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3</cp:revision>
  <dcterms:created xsi:type="dcterms:W3CDTF">2022-05-06T05:17:00Z</dcterms:created>
  <dcterms:modified xsi:type="dcterms:W3CDTF">2022-05-06T05:17:00Z</dcterms:modified>
</cp:coreProperties>
</file>