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142" w:tblpY="1261"/>
        <w:tblW w:w="9923" w:type="dxa"/>
        <w:tblLook w:val="01E0" w:firstRow="1" w:lastRow="1" w:firstColumn="1" w:lastColumn="1" w:noHBand="0" w:noVBand="0"/>
      </w:tblPr>
      <w:tblGrid>
        <w:gridCol w:w="4337"/>
        <w:gridCol w:w="767"/>
        <w:gridCol w:w="4819"/>
      </w:tblGrid>
      <w:tr w:rsidR="00BE1C59" w:rsidRPr="00BE1C59" w14:paraId="36A64B3B" w14:textId="77777777" w:rsidTr="00BE1C59">
        <w:trPr>
          <w:trHeight w:val="619"/>
        </w:trPr>
        <w:tc>
          <w:tcPr>
            <w:tcW w:w="4337" w:type="dxa"/>
            <w:hideMark/>
          </w:tcPr>
          <w:p w14:paraId="0F180549" w14:textId="77777777" w:rsidR="00BE1C59" w:rsidRPr="00BE1C59" w:rsidRDefault="00BE1C59" w:rsidP="00BE1C59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СЛУЦК</w:t>
            </w:r>
            <w:proofErr w:type="gramStart"/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I</w:t>
            </w:r>
            <w:proofErr w:type="gramEnd"/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РАЁННЫ</w:t>
            </w:r>
          </w:p>
          <w:p w14:paraId="278F723A" w14:textId="77777777" w:rsidR="00BE1C59" w:rsidRPr="00BE1C59" w:rsidRDefault="00BE1C59" w:rsidP="00BE1C59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САВЕТ ДЭПУТАТАЎ</w:t>
            </w:r>
          </w:p>
        </w:tc>
        <w:tc>
          <w:tcPr>
            <w:tcW w:w="767" w:type="dxa"/>
          </w:tcPr>
          <w:p w14:paraId="451DD118" w14:textId="77777777" w:rsidR="00BE1C59" w:rsidRPr="00BE1C59" w:rsidRDefault="00BE1C59" w:rsidP="00BE1C59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14:paraId="23EB5E23" w14:textId="77777777" w:rsidR="00BE1C59" w:rsidRPr="00BE1C59" w:rsidRDefault="00BE1C59" w:rsidP="00BE1C59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СЛУЦКИЙ РАЙОННЫЙ</w:t>
            </w:r>
          </w:p>
          <w:p w14:paraId="17872515" w14:textId="77777777" w:rsidR="00BE1C59" w:rsidRPr="00BE1C59" w:rsidRDefault="00BE1C59" w:rsidP="00BE1C59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BE1C59" w:rsidRPr="00BE1C59" w14:paraId="62344A46" w14:textId="77777777" w:rsidTr="00BE1C59">
        <w:trPr>
          <w:trHeight w:hRule="exact" w:val="491"/>
        </w:trPr>
        <w:tc>
          <w:tcPr>
            <w:tcW w:w="4337" w:type="dxa"/>
            <w:hideMark/>
          </w:tcPr>
          <w:p w14:paraId="24A0DD8B" w14:textId="77777777" w:rsidR="00BE1C59" w:rsidRPr="00BE1C59" w:rsidRDefault="00BE1C59" w:rsidP="00BE1C59">
            <w:pPr>
              <w:spacing w:line="252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BE1C59">
              <w:rPr>
                <w:rFonts w:eastAsia="Calibri"/>
                <w:b/>
                <w:sz w:val="32"/>
                <w:szCs w:val="32"/>
                <w:lang w:eastAsia="en-US"/>
              </w:rPr>
              <w:t>РАШЭННЕ</w:t>
            </w:r>
          </w:p>
        </w:tc>
        <w:tc>
          <w:tcPr>
            <w:tcW w:w="767" w:type="dxa"/>
          </w:tcPr>
          <w:p w14:paraId="4A5FDF6F" w14:textId="77777777" w:rsidR="00BE1C59" w:rsidRPr="00BE1C59" w:rsidRDefault="00BE1C59" w:rsidP="00BE1C59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14:paraId="5B0B792B" w14:textId="77777777" w:rsidR="00BE1C59" w:rsidRPr="00BE1C59" w:rsidRDefault="00BE1C59" w:rsidP="00BE1C59">
            <w:pPr>
              <w:spacing w:line="252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BE1C59">
              <w:rPr>
                <w:rFonts w:eastAsia="Calibri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BE1C59" w:rsidRPr="00BE1C59" w14:paraId="38398801" w14:textId="77777777" w:rsidTr="00BE1C59">
        <w:trPr>
          <w:trHeight w:val="400"/>
        </w:trPr>
        <w:tc>
          <w:tcPr>
            <w:tcW w:w="4337" w:type="dxa"/>
          </w:tcPr>
          <w:p w14:paraId="0B124F9A" w14:textId="77777777" w:rsidR="00BE1C59" w:rsidRPr="00BE1C59" w:rsidRDefault="00BE1C59" w:rsidP="00BE1C59">
            <w:pPr>
              <w:spacing w:line="25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  <w:p w14:paraId="58847733" w14:textId="693CB085" w:rsidR="00BE1C59" w:rsidRPr="00BE1C59" w:rsidRDefault="00BE1C59" w:rsidP="00BE1C59">
            <w:pPr>
              <w:spacing w:line="256" w:lineRule="auto"/>
              <w:rPr>
                <w:rFonts w:eastAsia="Calibri"/>
                <w:sz w:val="30"/>
                <w:szCs w:val="30"/>
                <w:lang w:eastAsia="en-US"/>
              </w:rPr>
            </w:pPr>
            <w:r w:rsidRPr="00BE1C59">
              <w:rPr>
                <w:rFonts w:eastAsia="Calibri"/>
                <w:sz w:val="30"/>
                <w:szCs w:val="30"/>
                <w:lang w:eastAsia="en-US"/>
              </w:rPr>
              <w:t>18 марта 2021 г. № 1</w:t>
            </w:r>
            <w:r>
              <w:rPr>
                <w:rFonts w:eastAsia="Calibri"/>
                <w:sz w:val="30"/>
                <w:szCs w:val="30"/>
                <w:lang w:eastAsia="en-US"/>
              </w:rPr>
              <w:t>70</w:t>
            </w:r>
          </w:p>
          <w:p w14:paraId="6CDDB877" w14:textId="77777777" w:rsidR="00BE1C59" w:rsidRPr="00BE1C59" w:rsidRDefault="00BE1C59" w:rsidP="00BE1C59">
            <w:pPr>
              <w:spacing w:line="25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7" w:type="dxa"/>
          </w:tcPr>
          <w:p w14:paraId="10FA9E60" w14:textId="77777777" w:rsidR="00BE1C59" w:rsidRPr="00BE1C59" w:rsidRDefault="00BE1C59" w:rsidP="00BE1C59">
            <w:pPr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799A86FD" w14:textId="77777777" w:rsidR="00BE1C59" w:rsidRPr="00BE1C59" w:rsidRDefault="00BE1C59" w:rsidP="00BE1C59">
            <w:pPr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1C59" w:rsidRPr="00BE1C59" w14:paraId="6C98491D" w14:textId="77777777" w:rsidTr="00BE1C59">
        <w:trPr>
          <w:trHeight w:val="285"/>
        </w:trPr>
        <w:tc>
          <w:tcPr>
            <w:tcW w:w="4337" w:type="dxa"/>
            <w:hideMark/>
          </w:tcPr>
          <w:p w14:paraId="12235E04" w14:textId="77777777" w:rsidR="00BE1C59" w:rsidRPr="00BE1C59" w:rsidRDefault="00BE1C59" w:rsidP="00BE1C59">
            <w:pPr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BE1C59">
              <w:rPr>
                <w:rFonts w:eastAsia="Calibri"/>
                <w:noProof/>
                <w:sz w:val="22"/>
                <w:szCs w:val="22"/>
                <w:lang w:val="be-BY" w:eastAsia="en-US"/>
              </w:rPr>
              <w:t>г.Слуцк</w:t>
            </w:r>
          </w:p>
        </w:tc>
        <w:tc>
          <w:tcPr>
            <w:tcW w:w="767" w:type="dxa"/>
          </w:tcPr>
          <w:p w14:paraId="71DA7626" w14:textId="77777777" w:rsidR="00BE1C59" w:rsidRPr="00BE1C59" w:rsidRDefault="00BE1C59" w:rsidP="00BE1C59">
            <w:pPr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14:paraId="64F38092" w14:textId="77777777" w:rsidR="00BE1C59" w:rsidRPr="00BE1C59" w:rsidRDefault="00BE1C59" w:rsidP="00BE1C59">
            <w:pPr>
              <w:tabs>
                <w:tab w:val="left" w:pos="1419"/>
              </w:tabs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E1C59">
              <w:rPr>
                <w:rFonts w:eastAsia="Calibri"/>
                <w:noProof/>
                <w:sz w:val="22"/>
                <w:szCs w:val="22"/>
                <w:lang w:val="be-BY" w:eastAsia="en-US"/>
              </w:rPr>
              <w:tab/>
              <w:t xml:space="preserve">        </w:t>
            </w:r>
            <w:r w:rsidRPr="00BE1C59">
              <w:rPr>
                <w:rFonts w:eastAsia="Calibri"/>
                <w:noProof/>
                <w:sz w:val="22"/>
                <w:szCs w:val="22"/>
                <w:lang w:eastAsia="en-US"/>
              </w:rPr>
              <w:t>г.Слуцк</w:t>
            </w:r>
          </w:p>
        </w:tc>
      </w:tr>
    </w:tbl>
    <w:p w14:paraId="13A0326D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675A7C94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  <w:bookmarkStart w:id="0" w:name="_GoBack"/>
      <w:bookmarkEnd w:id="0"/>
    </w:p>
    <w:p w14:paraId="229E660D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572109E7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5ABE7BEA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404D6552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5F60E9FE" w14:textId="2FD1DFCB" w:rsidR="006701D6" w:rsidRDefault="003149D5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  <w:r>
        <w:rPr>
          <w:sz w:val="30"/>
          <w:szCs w:val="30"/>
        </w:rPr>
        <w:t>О предоставлении льготы по</w:t>
      </w:r>
      <w:r w:rsidR="006701D6">
        <w:rPr>
          <w:sz w:val="30"/>
          <w:szCs w:val="30"/>
        </w:rPr>
        <w:t xml:space="preserve"> транспортному налогу </w:t>
      </w:r>
    </w:p>
    <w:p w14:paraId="23FDAA9D" w14:textId="77777777" w:rsidR="006701D6" w:rsidRDefault="006701D6" w:rsidP="006701D6">
      <w:pPr>
        <w:spacing w:line="360" w:lineRule="auto"/>
        <w:ind w:right="5954"/>
        <w:jc w:val="both"/>
        <w:rPr>
          <w:sz w:val="30"/>
          <w:szCs w:val="30"/>
        </w:rPr>
      </w:pPr>
    </w:p>
    <w:p w14:paraId="55870DBE" w14:textId="21833DF3" w:rsidR="006701D6" w:rsidRDefault="006701D6" w:rsidP="003149D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пункта 2 статьи 307</w:t>
      </w:r>
      <w:r>
        <w:rPr>
          <w:sz w:val="30"/>
          <w:szCs w:val="30"/>
          <w:vertAlign w:val="superscript"/>
        </w:rPr>
        <w:t>3</w:t>
      </w:r>
      <w:r>
        <w:rPr>
          <w:sz w:val="30"/>
          <w:szCs w:val="30"/>
        </w:rPr>
        <w:t xml:space="preserve"> Налогового кодекса Республики Беларусь</w:t>
      </w:r>
      <w:r w:rsidR="007222AA">
        <w:rPr>
          <w:sz w:val="30"/>
          <w:szCs w:val="30"/>
        </w:rPr>
        <w:t xml:space="preserve"> </w:t>
      </w:r>
      <w:r>
        <w:rPr>
          <w:sz w:val="30"/>
          <w:szCs w:val="30"/>
        </w:rPr>
        <w:t>Слуцкий районный Совет депутатов РЕШИЛ:</w:t>
      </w:r>
    </w:p>
    <w:p w14:paraId="39272184" w14:textId="35F8491F" w:rsidR="006701D6" w:rsidRDefault="006701D6" w:rsidP="003149D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Поручить Слуцкому районному исполнительному комитету полностью или частично освобождать от уплаты транспортного налога физических лиц, находящихся в трудной жизненной ситуации, по транспортным средствам, не используемым при осуществлении предпринимательской деятельности.</w:t>
      </w:r>
    </w:p>
    <w:p w14:paraId="2D3DA995" w14:textId="487C16BE" w:rsidR="006701D6" w:rsidRDefault="006701D6" w:rsidP="003149D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Настоящее решение подлежит обнародованию (опубликованию) в районной газете «Слуцк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6701D6">
        <w:rPr>
          <w:sz w:val="30"/>
          <w:szCs w:val="30"/>
        </w:rPr>
        <w:t xml:space="preserve"> </w:t>
      </w:r>
      <w:r>
        <w:rPr>
          <w:sz w:val="30"/>
          <w:szCs w:val="30"/>
        </w:rPr>
        <w:t>край».</w:t>
      </w:r>
    </w:p>
    <w:p w14:paraId="319F90CC" w14:textId="77777777" w:rsidR="006701D6" w:rsidRDefault="006701D6" w:rsidP="003149D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Настоящее решение вступает в силу после его официального опубликования.</w:t>
      </w:r>
    </w:p>
    <w:p w14:paraId="5182A984" w14:textId="77777777" w:rsidR="006701D6" w:rsidRDefault="006701D6" w:rsidP="006701D6">
      <w:pPr>
        <w:spacing w:line="360" w:lineRule="auto"/>
        <w:ind w:firstLine="709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3149D5" w14:paraId="1AB377FB" w14:textId="77777777" w:rsidTr="003149D5">
        <w:tc>
          <w:tcPr>
            <w:tcW w:w="7621" w:type="dxa"/>
          </w:tcPr>
          <w:p w14:paraId="0F586A6A" w14:textId="135B5B88" w:rsidR="003149D5" w:rsidRDefault="003149D5" w:rsidP="00BE1C5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</w:t>
            </w:r>
            <w:r w:rsidR="00BE1C5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председателя</w:t>
            </w:r>
          </w:p>
        </w:tc>
        <w:tc>
          <w:tcPr>
            <w:tcW w:w="1950" w:type="dxa"/>
          </w:tcPr>
          <w:p w14:paraId="4DF7137D" w14:textId="7760C9A8" w:rsidR="003149D5" w:rsidRDefault="003149D5" w:rsidP="003149D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В.Л.Гога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</w:tc>
      </w:tr>
    </w:tbl>
    <w:p w14:paraId="3284AD78" w14:textId="77777777" w:rsidR="006701D6" w:rsidRDefault="006701D6" w:rsidP="006701D6">
      <w:pPr>
        <w:jc w:val="both"/>
        <w:rPr>
          <w:sz w:val="28"/>
          <w:szCs w:val="28"/>
        </w:rPr>
      </w:pPr>
    </w:p>
    <w:sectPr w:rsidR="0067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1E"/>
    <w:rsid w:val="00147037"/>
    <w:rsid w:val="003149D5"/>
    <w:rsid w:val="00326796"/>
    <w:rsid w:val="00425D56"/>
    <w:rsid w:val="006701D6"/>
    <w:rsid w:val="007222AA"/>
    <w:rsid w:val="00831F41"/>
    <w:rsid w:val="008F5B7A"/>
    <w:rsid w:val="00BB171E"/>
    <w:rsid w:val="00B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Радюк Наталья Владимировна</dc:creator>
  <cp:keywords/>
  <dc:description/>
  <cp:lastModifiedBy>Пользователь</cp:lastModifiedBy>
  <cp:revision>11</cp:revision>
  <dcterms:created xsi:type="dcterms:W3CDTF">2021-03-11T09:37:00Z</dcterms:created>
  <dcterms:modified xsi:type="dcterms:W3CDTF">2021-03-23T06:51:00Z</dcterms:modified>
</cp:coreProperties>
</file>