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DD1" w:rsidRPr="00637DD1" w:rsidRDefault="00637DD1" w:rsidP="00637DD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bookmarkStart w:id="0" w:name="_GoBack"/>
      <w:r w:rsidRPr="00637DD1">
        <w:rPr>
          <w:rFonts w:ascii="Arial" w:eastAsia="Times New Roman" w:hAnsi="Arial" w:cs="Arial"/>
          <w:b/>
          <w:bCs/>
          <w:color w:val="424242"/>
          <w:sz w:val="30"/>
          <w:szCs w:val="30"/>
          <w:lang w:eastAsia="ru-RU"/>
        </w:rPr>
        <w:t>ПАМЯТКА</w:t>
      </w:r>
    </w:p>
    <w:p w:rsidR="00637DD1" w:rsidRPr="00637DD1" w:rsidRDefault="00637DD1" w:rsidP="00637DD1">
      <w:pPr>
        <w:shd w:val="clear" w:color="auto" w:fill="FFFFFF"/>
        <w:spacing w:before="160" w:after="0" w:line="240" w:lineRule="auto"/>
        <w:jc w:val="center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b/>
          <w:bCs/>
          <w:color w:val="424242"/>
          <w:sz w:val="30"/>
          <w:szCs w:val="30"/>
          <w:lang w:eastAsia="ru-RU"/>
        </w:rPr>
        <w:t>для физических лиц по обращению с отходами</w:t>
      </w:r>
    </w:p>
    <w:bookmarkEnd w:id="0"/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1. Физические лица обязаны обеспечивать сбор отходов и их разделение по видам.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2. Раздельному сбору подлежат следующие коммунальные отходы потребления: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отходы бумаги и картона;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отходы стекла;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отходы пластмасс;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отходы металла;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древесные отходы;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изношенные шины;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растительные отходы;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крупногабаритные отходы;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строительные отходы;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отходы электрического и электронного оборудования;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отходы отработанных масел;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ртутьсодержащие отходы;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пищевые отходы;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отходы элементов питания;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отходы лекарственных средств.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3. Не допускается: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размещение вышеназванных отходов в контейнеры для смешанных коммунальных отходов;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размещение строительных и растительных отходов в контейнеры</w:t>
      </w: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для вторичных материальных ресурсов;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- сжигание коммунальных отходов населением, за исключением части стволов удаленных деревьев, </w:t>
      </w:r>
      <w:proofErr w:type="spellStart"/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пневой</w:t>
      </w:r>
      <w:proofErr w:type="spellEnd"/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 xml:space="preserve"> корневой древесины</w:t>
      </w: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и растительных отходов на земельных участках, принадлежащих гражданам на праве собственности или ином законном основании,</w:t>
      </w: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  <w:t>с соблюдением требований Правил пожарной безопасности для жилых домов, строений и сооружений, расположенных на придомовой территории, садовых домиков, хозяйственных строений и сооружений, расположенных на земельном участке, предоставленном для ведения коллективного садоводства, дач, хозяйственных строений и сооружений, расположенных на земельном участке, предоставленном для дачного строительства;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размещение коммунальных отходов вне санкционированных мест.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lastRenderedPageBreak/>
        <w:t>4. Отходы металла подлежат сбору (заготовке) в пунктах приема (заготовки). Допускается размещение населением отходов упаковки из металла, металлических предметов домашнего обихода в контейнеры для сбора вторичных материальных ресурсов.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5. Аккумуляторные батареи для транспортных средств, средств индивидуальной мобильности, автомобильные катализаторы и подобные им отходы металла подлежат сбору специализированными организациями.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6. Ртутьсодержащие отходы, представленные газоразрядными ртутьсодержащими лампами (компактно-люминесцентные энергосберегающие, люминесцентные трубчатые, дуговые, ультрафиолетового излучения), утратившими потребительские свойства, подлежат сбору в пунктах приема (заготовки) и юридическими лицами, осуществляющими розничную торговлю в непродовольственных магазинах всех типов, путем установки специальных контейнеров (исключающих возможность механического повреждения) для самостоятельного размещения там отходов физическими лицами или путем передачи отходов уполномоченному работнику торгового объекта, а также путем установки специальных контейнеров в административных, общественных и иных зданиях.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7. Ртутные термометры неповрежденные, утратившие свои потребительские свойства, подлежат сбору в аптеках первой категории, больницах, поликлиниках, амбулаториях и иных организациях, оказывающих населению медицинские услуги, путем передачи отходов уполномоченному работнику таких организаций.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8. Отходы элементов питания подлежат сбору: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путем установки специальных контейнеров в административных, жилых и общественных зданиях;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- юридическими лицами, осуществляющими розничную торговлю в торговых объектах всех типов и видов путем установки специальных контейнеров для самостоятельного размещения таких отходов физическими лицами или путем передачи отходов уполномоченному работнику торгового объекта.</w:t>
      </w:r>
    </w:p>
    <w:p w:rsidR="00637DD1" w:rsidRPr="00637DD1" w:rsidRDefault="00637DD1" w:rsidP="00637DD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424242"/>
          <w:sz w:val="26"/>
          <w:szCs w:val="26"/>
          <w:lang w:eastAsia="ru-RU"/>
        </w:rPr>
      </w:pPr>
      <w:r w:rsidRPr="00637DD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9. Отходы электрического и электронного оборудования подлежат сбору: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- в центрах для раздельного сбора коммунальных отходов потребления;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 xml:space="preserve">- юридическими лицами, осуществляющими розничную торговлю в специализированных, узкоспециализированных </w:t>
      </w:r>
      <w:r>
        <w:rPr>
          <w:rFonts w:ascii="Arial" w:hAnsi="Arial" w:cs="Arial"/>
          <w:color w:val="000000"/>
          <w:sz w:val="30"/>
          <w:szCs w:val="30"/>
        </w:rPr>
        <w:lastRenderedPageBreak/>
        <w:t>непродовольственных магазинах, неспециализированных магазинах с комбинированным ассортиментом непродовольственных товаров и магазинах с универсальным ассортиментом непродовольственных товаров;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- специализированными организациями по заявкам физических лиц;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- в пунктах приема (заготовки).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10. Сбор крупногабаритного и среднегабаритного электрического и электронного оборудования, утратившего потребительские свойства, обеспечивается юридическими лицами, осуществляющими розничную торговлю путем отведения специальных мест и установки специальных контейнеров на территории торговых объектов или прилегающей к ним территории для самостоятельного размещения там отходов физическими лицами или путем передачи отходов уполномоченному работнику торгового объекта.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11. Сбор отходов мелкогабаритного электрического и электронного оборудования, утратившего потребительские свойства, обеспечивается юридическими лицами, осуществляющими розничную торговлю путем установки специальных контейнеров для самостоятельного размещения там отходов физическими лицами или путем передачи отходов уполномоченному работнику торгового объекта, а также путем установки специальных контейнеров в административных и общественных зданиях.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12. Изношенные шины и отработанные масла подлежат сбору: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- в центрах для раздельного сбора коммунальных отходов потребления;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- на станциях технического обслуживания автомобилей и в других организациях автосервиса, оказывающих шиномонтажные и шиноремонтные услуги и техническое обслуживание автомобилей;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- в гаражных кооперативах;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- в пунктах приема (заготовки).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13. Сбор отработанных масел в гаражных кооперативах осуществляется путем установки специальных емкостей. Емкости устанавливаются на твердое водонепроницаемое покрытие и должны иметь специальную маркировку или наклейку с соответствующей надписью. Вывоз осуществляется организацией, оказывающей услуги по обращению с коммунальными отходами по заявке.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lastRenderedPageBreak/>
        <w:t>14. Сбор и хранение изношенных шин на станциях технического обслуживания автомобилей и в других организациях автосервиса, оказывающих шиномонтажные и шиноремонтные услуги и техническое обслуживание автомобилей, в гаражных кооперативах осуществляются в организованных местах для временного хранения.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15. Отходы лекарственных средств, за исключением жидких лекарственных форм, подлежат обязательному сбору в аптеках площадью не менее 100 м</w:t>
      </w:r>
      <w:r>
        <w:rPr>
          <w:rFonts w:ascii="Arial" w:hAnsi="Arial" w:cs="Arial"/>
          <w:color w:val="000000"/>
          <w:sz w:val="23"/>
          <w:szCs w:val="23"/>
          <w:vertAlign w:val="superscript"/>
        </w:rPr>
        <w:t>2</w:t>
      </w:r>
      <w:r>
        <w:rPr>
          <w:rFonts w:ascii="Arial" w:hAnsi="Arial" w:cs="Arial"/>
          <w:color w:val="000000"/>
          <w:sz w:val="30"/>
          <w:szCs w:val="30"/>
        </w:rPr>
        <w:t>, больницах, поликлиниках, амбулаториях, путем установки специальных контейнеров для самостоятельного размещения отходов физическими лицами или путем передачи отходов уполномоченному работнику организаций. Вывоз осуществляется организацией, оказывающей услуги по обращению с коммунальными отходами или специализированной организацией по заявке.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16.  Растительные отходы подлежат компостированию, ферментации или используются по иному назначению.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17. Растительные отходы, образующиеся на земельных участках, предоставленных для строительства одноквартирных и блокированных жилых домов: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- компостируются или используются по иному назначению;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 xml:space="preserve">- размещаются в стандартные контейнеры объемом до 400 л, в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биоразлагаемые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пакеты или собираются иным способом для последующего вывоза (удаления).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18. Строительные отходы, образующиеся при выполнении работ по перепланировке и переустройстве жилых помещений в многоквартирных жилых домах, зданиях общежитий, удаляются организациями, оказывающими услуги по обращению с коммунальными отходами, по заявке юридических лиц, выполняющих работы, либо собственника (производителя) отходов.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19. Строительные отходы, образующиеся при выполнении работ по перепланировке и переустройстве в одноквартирных и блокированных жилых домах, а также работы, выполняемые при возведении, реконструкции, модернизации, сносе на земельных участках, предоставленных для строительства одноквартирных и блокированных жилых домов, удаляются организациями, оказывающими услуги по обращению с коммунальными отходами, по заявке юридических лиц, выполняющих работы, либо собственника (производителя) отходов.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 xml:space="preserve">20. Размещение строительных отходов в контейнеры для смешанных коммунальных отходов и вторичных материальных </w:t>
      </w:r>
      <w:r>
        <w:rPr>
          <w:rFonts w:ascii="Arial" w:hAnsi="Arial" w:cs="Arial"/>
          <w:color w:val="000000"/>
          <w:sz w:val="30"/>
          <w:szCs w:val="30"/>
        </w:rPr>
        <w:lastRenderedPageBreak/>
        <w:t>ресурсов, отсеки (бункеры, контейнеры) на контейнерных площадках не допускается.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21. В садоводческих товариществах и дачных кооперативах подлежат раздельному сбору: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- вторичные материальные ресурсы;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- растительные отходы;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000000"/>
          <w:sz w:val="30"/>
          <w:szCs w:val="30"/>
        </w:rPr>
        <w:t>- крупногабаритные и строительные отходы.</w:t>
      </w:r>
    </w:p>
    <w:p w:rsidR="00A64272" w:rsidRDefault="00A64272" w:rsidP="00A64272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Перечень требований к обращению с коммунальными отходами изложен в ТКП 17.11-08-2024 (33040/33140) «Охрана окружающей среды и природопользование. Технические требования к обращению с коммунальными отходами».</w:t>
      </w:r>
    </w:p>
    <w:p w:rsidR="00A64272" w:rsidRDefault="00A64272" w:rsidP="00A64272">
      <w:pPr>
        <w:pStyle w:val="newstext"/>
        <w:shd w:val="clear" w:color="auto" w:fill="FFFFFF"/>
        <w:rPr>
          <w:rFonts w:ascii="Arial" w:hAnsi="Arial" w:cs="Arial"/>
          <w:color w:val="424242"/>
          <w:sz w:val="26"/>
          <w:szCs w:val="26"/>
        </w:rPr>
      </w:pPr>
      <w:r>
        <w:rPr>
          <w:rFonts w:ascii="Arial" w:hAnsi="Arial" w:cs="Arial"/>
          <w:color w:val="424242"/>
          <w:sz w:val="26"/>
          <w:szCs w:val="26"/>
        </w:rPr>
        <w:t> </w:t>
      </w:r>
    </w:p>
    <w:p w:rsidR="004F7ADB" w:rsidRDefault="00A64272"/>
    <w:sectPr w:rsidR="004F7ADB" w:rsidSect="00DF361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2F7"/>
    <w:rsid w:val="001362F7"/>
    <w:rsid w:val="00400898"/>
    <w:rsid w:val="00400BA2"/>
    <w:rsid w:val="00637DD1"/>
    <w:rsid w:val="009F624C"/>
    <w:rsid w:val="00A64272"/>
    <w:rsid w:val="00A7199A"/>
    <w:rsid w:val="00DF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581967-09DB-4034-B2E7-01739854F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00BA2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21">
    <w:name w:val="Основной текст (2) + Полужирный"/>
    <w:basedOn w:val="2"/>
    <w:rsid w:val="00400BA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00BA2"/>
    <w:pPr>
      <w:widowControl w:val="0"/>
      <w:shd w:val="clear" w:color="auto" w:fill="FFFFFF"/>
      <w:spacing w:after="0" w:line="292" w:lineRule="exact"/>
      <w:ind w:firstLine="740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p-normal">
    <w:name w:val="p-normal"/>
    <w:basedOn w:val="a"/>
    <w:rsid w:val="00A64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text">
    <w:name w:val="news__text"/>
    <w:basedOn w:val="a"/>
    <w:rsid w:val="00A64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9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Гапанович Инна Петровна</dc:creator>
  <cp:keywords/>
  <dc:description/>
  <cp:lastModifiedBy>Гапанович Инна Петровна</cp:lastModifiedBy>
  <cp:revision>3</cp:revision>
  <dcterms:created xsi:type="dcterms:W3CDTF">2026-07-21T07:33:00Z</dcterms:created>
  <dcterms:modified xsi:type="dcterms:W3CDTF">2026-07-21T07:45:00Z</dcterms:modified>
</cp:coreProperties>
</file>