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86C20" w14:textId="77777777" w:rsidR="00330E31" w:rsidRPr="00330E31" w:rsidRDefault="00330E31" w:rsidP="00330E31">
      <w:pPr>
        <w:spacing w:after="0" w:line="240" w:lineRule="auto"/>
        <w:ind w:firstLine="450"/>
        <w:jc w:val="center"/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  <w:t>УКАЗ ПРЕЗИДЕНТА РЕСПУБЛИКИ БЕЛАРУСЬ</w:t>
      </w:r>
    </w:p>
    <w:p w14:paraId="322904D5" w14:textId="77777777" w:rsidR="00330E31" w:rsidRPr="00330E31" w:rsidRDefault="00330E31" w:rsidP="00330E31">
      <w:pPr>
        <w:spacing w:after="0" w:line="240" w:lineRule="auto"/>
        <w:ind w:firstLine="450"/>
        <w:jc w:val="center"/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  <w:t>27 ноября 2000 г. N 631</w:t>
      </w:r>
    </w:p>
    <w:p w14:paraId="6AAB26DC" w14:textId="77777777" w:rsidR="00330E31" w:rsidRPr="00330E31" w:rsidRDefault="00330E31" w:rsidP="00330E31">
      <w:pPr>
        <w:spacing w:after="0" w:line="240" w:lineRule="auto"/>
        <w:ind w:firstLine="450"/>
        <w:jc w:val="center"/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  <w:t> </w:t>
      </w:r>
    </w:p>
    <w:p w14:paraId="42FEAAB3" w14:textId="77777777" w:rsidR="00330E31" w:rsidRPr="00330E31" w:rsidRDefault="00330E31" w:rsidP="00330E31">
      <w:pPr>
        <w:spacing w:after="0" w:line="240" w:lineRule="auto"/>
        <w:ind w:firstLine="450"/>
        <w:jc w:val="center"/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b/>
          <w:bCs/>
          <w:color w:val="242424"/>
          <w:kern w:val="0"/>
          <w:sz w:val="33"/>
          <w:szCs w:val="33"/>
          <w:lang w:eastAsia="ru-RU"/>
          <w14:ligatures w14:val="none"/>
        </w:rPr>
        <w:t>О ПРЕДОСТАВЛЕНИИ ЛЬГОТНЫХ КРЕДИТОВ ОТДЕЛЬНЫМ КАТЕГОРИЯМ ГРАЖДАН</w:t>
      </w:r>
    </w:p>
    <w:p w14:paraId="3EE77AA1" w14:textId="77777777" w:rsidR="00330E31" w:rsidRPr="00330E31" w:rsidRDefault="00330E31" w:rsidP="00330E31">
      <w:pPr>
        <w:spacing w:line="240" w:lineRule="auto"/>
        <w:ind w:firstLine="450"/>
        <w:jc w:val="center"/>
        <w:rPr>
          <w:rFonts w:ascii="Roboto" w:eastAsia="Times New Roman" w:hAnsi="Roboto" w:cs="Times New Roman"/>
          <w:color w:val="575757"/>
          <w:kern w:val="0"/>
          <w:sz w:val="21"/>
          <w:szCs w:val="21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color w:val="575757"/>
          <w:kern w:val="0"/>
          <w:sz w:val="21"/>
          <w:szCs w:val="21"/>
          <w:lang w:eastAsia="ru-RU"/>
          <w14:ligatures w14:val="none"/>
        </w:rPr>
        <w:t>(в ред. Указа Президента Республики Беларусь от 14.03.2024 N 95)</w:t>
      </w:r>
    </w:p>
    <w:p w14:paraId="51585804" w14:textId="77777777" w:rsidR="00330E31" w:rsidRPr="00330E31" w:rsidRDefault="00330E31" w:rsidP="00330E31">
      <w:pPr>
        <w:spacing w:line="240" w:lineRule="auto"/>
        <w:ind w:firstLine="450"/>
        <w:jc w:val="center"/>
        <w:rPr>
          <w:rFonts w:ascii="Roboto" w:eastAsia="Times New Roman" w:hAnsi="Roboto" w:cs="Times New Roman"/>
          <w:color w:val="575757"/>
          <w:kern w:val="0"/>
          <w:sz w:val="21"/>
          <w:szCs w:val="21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color w:val="575757"/>
          <w:kern w:val="0"/>
          <w:sz w:val="21"/>
          <w:szCs w:val="21"/>
          <w:lang w:eastAsia="ru-RU"/>
          <w14:ligatures w14:val="none"/>
        </w:rPr>
        <w:t>(см. текст в предыдущей редакции)</w:t>
      </w:r>
    </w:p>
    <w:p w14:paraId="45357003" w14:textId="77777777" w:rsidR="00330E31" w:rsidRPr="00330E31" w:rsidRDefault="00330E31" w:rsidP="00330E31">
      <w:pPr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 </w:t>
      </w:r>
    </w:p>
    <w:p w14:paraId="2E1705C6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В целях оказания материальной поддержки выпускникам государственных учреждений образования и учреждений образования потребительской кооперации при обустройстве на новом месте жительства, привлечения и закрепления кадров в сельских населенных пунктах, а также в районах, пострадавших от катастрофы на Чернобыльской АЭС:</w:t>
      </w:r>
    </w:p>
    <w:p w14:paraId="444538DF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 Установить, что:</w:t>
      </w:r>
    </w:p>
    <w:p w14:paraId="2EA3A8D7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1.1. ОАО "АСБ Беларусбанк" на условиях, предусмотренных настоящим Указом, предоставляются льготные кредиты на приобретение непродовольственных потребительских товаров белорусского производства (далее - льготные кредиты);</w:t>
      </w:r>
    </w:p>
    <w:p w14:paraId="5791142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1.2. право на получение льготных кредитов предоставляется гражданам из числа выпускников государственных учреждений образования и учреждений образования потребительской кооперации, получивших профессионально-техническое, среднее специальное, высшее образование и приступивших к работе, назначенных на государственную гражданскую должность, воинскую должность, должность начальствующего и рядового состава военизированных организаций (далее, если не указано иное, - должность):</w:t>
      </w:r>
    </w:p>
    <w:p w14:paraId="73BFD48B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по распределению (перераспределению), трудоустройству в счет брони, направлению (перенаправлению) на работу, для прохождения военной службы и службы в военизированных организациях (далее, если не указано иное, - служба) в государственных организациях, воинских частях, организациях Вооруженных Сил, органах государственной безопасности и подчиненных им организациях, органах пограничной службы, военизированных организациях, организациях потребительской кооперации и сельскохозяйственных организациях (далее, если не указано иное, - организации), расположенных в населенных пунктах не по месту жительства родителей (усыновителей (</w:t>
      </w:r>
      <w:proofErr w:type="spellStart"/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удочерителей</w:t>
      </w:r>
      <w:proofErr w:type="spellEnd"/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) (далее - усыновители);</w:t>
      </w:r>
    </w:p>
    <w:p w14:paraId="2149BC4E" w14:textId="77777777" w:rsidR="00330E31" w:rsidRPr="00330E31" w:rsidRDefault="00330E31" w:rsidP="00330E31">
      <w:pPr>
        <w:shd w:val="clear" w:color="auto" w:fill="E8F4F6"/>
        <w:spacing w:after="0" w:line="240" w:lineRule="auto"/>
        <w:ind w:firstLine="450"/>
        <w:rPr>
          <w:rFonts w:ascii="Roboto" w:eastAsia="Times New Roman" w:hAnsi="Roboto" w:cs="Times New Roman"/>
          <w:color w:val="2A3439"/>
          <w:kern w:val="0"/>
          <w:sz w:val="21"/>
          <w:szCs w:val="21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color w:val="2A3439"/>
          <w:kern w:val="0"/>
          <w:sz w:val="21"/>
          <w:szCs w:val="21"/>
          <w:lang w:eastAsia="ru-RU"/>
          <w14:ligatures w14:val="none"/>
        </w:rPr>
        <w:t>КонсультантПлюс: примечание.</w:t>
      </w:r>
    </w:p>
    <w:p w14:paraId="24C9ADB7" w14:textId="77777777" w:rsidR="00330E31" w:rsidRPr="00330E31" w:rsidRDefault="00330E31" w:rsidP="00330E31">
      <w:pPr>
        <w:shd w:val="clear" w:color="auto" w:fill="E8F4F6"/>
        <w:spacing w:after="0" w:line="240" w:lineRule="auto"/>
        <w:ind w:firstLine="450"/>
        <w:jc w:val="both"/>
        <w:rPr>
          <w:rFonts w:ascii="Roboto" w:eastAsia="Times New Roman" w:hAnsi="Roboto" w:cs="Times New Roman"/>
          <w:color w:val="2A3439"/>
          <w:kern w:val="0"/>
          <w:sz w:val="21"/>
          <w:szCs w:val="21"/>
          <w:lang w:eastAsia="ru-RU"/>
          <w14:ligatures w14:val="none"/>
        </w:rPr>
      </w:pPr>
      <w:r w:rsidRPr="00330E31">
        <w:rPr>
          <w:rFonts w:ascii="Roboto" w:eastAsia="Times New Roman" w:hAnsi="Roboto" w:cs="Times New Roman"/>
          <w:color w:val="2A3439"/>
          <w:kern w:val="0"/>
          <w:sz w:val="21"/>
          <w:szCs w:val="21"/>
          <w:lang w:eastAsia="ru-RU"/>
          <w14:ligatures w14:val="none"/>
        </w:rPr>
        <w:t>С 1 января 2027 года вступает в силу постановление Совета Министров Республики Беларусь от 03.08.2026 N 389 "Об утверждении перечня населенных пунктов и объектов, находящихся в зонах радиоактивного загрязнения".</w:t>
      </w:r>
    </w:p>
    <w:p w14:paraId="681A13DA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по распределению (перераспределению), трудоустройству в счет брони, направлению (перенаправлению) на работу, для прохождения службы в организациях, расположенных в сельских населенных пунктах (либо рабочее место, место службы которых находится в этих населенных пунктах) или в районах, пострадавших от катастрофы на Чернобыльской АЭС, согласно устанавливаемому Правительством Республики Беларусь перечню населенных пунктов и объектов, находящихся в зонах радиоактивного загрязнения;</w:t>
      </w:r>
    </w:p>
    <w:p w14:paraId="4B78923F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в результате самостоятельного трудоустройства в течение шести месяцев, следующих за месяцем выдачи документа об образовании, в государственные организации, органы и подразделения по чрезвычайным ситуациям, организации потребительской кооперации и сельскохозяйственные организации, расположенные в сельских населенных пунктах (либо рабочее место, место службы которых находится в этих населенных пунктах);</w:t>
      </w:r>
    </w:p>
    <w:p w14:paraId="6B8F64FC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после поступления на военную службу по контракту в добровольном порядке в течение шести месяцев, следующих за месяцем выдачи документа об образовании, в воинские части, организации Вооруженных Сил, органы пограничной службы, расположенные в населенных пунктах не по месту жительства родителей (усыновителей);</w:t>
      </w:r>
    </w:p>
    <w:p w14:paraId="7721F92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1.3. льготные кредиты предоставляются в размере до 30-кратного бюджета прожиточного минимума для трудоспособного населения включительно, действующего на дату заключения кредитного договора.</w:t>
      </w:r>
    </w:p>
    <w:p w14:paraId="6D612742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Максимальный срок, на который предоставляются льготные кредиты, не может превышать пяти лет.</w:t>
      </w:r>
    </w:p>
    <w:p w14:paraId="432C0F2E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Право на получение льготного кредита гражданином может быть использовано только один раз;</w:t>
      </w:r>
    </w:p>
    <w:p w14:paraId="0C4F2976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1.4. процентная ставка за пользование льготными кредитами устанавливается в размере 25 процентов ставки рефинансирования Национального банка с округлением до двух знаков после запятой;</w:t>
      </w:r>
    </w:p>
    <w:p w14:paraId="53F64DDC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1.5. возврат (погашение) льготных кредитов и уплата процентов за пользование ими осуществляются кредитополучателями по истечении шести месяцев, следующих за месяцем заключения кредитных договоров, равными долями в течение всего срока возврата (погашения) льготных кредитов;</w:t>
      </w:r>
    </w:p>
    <w:p w14:paraId="2B15E164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1.6. процентная ставка, установленная в соответствии с подпунктом 1.4 настоящего пункта, применяется в отношении:</w:t>
      </w:r>
    </w:p>
    <w:p w14:paraId="01748576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 xml:space="preserve">кредитополучателей из числа граждан, определенных в абзацах втором и третьем подпункта 1.2 настоящего пункта, - при условии отработки установленного законодательством срока обязательной работы по распределению (перераспределению), трудоустройству в счет </w:t>
      </w: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брони, направлению (перенаправлению) на работу, прохождения установленного срока службы после получения образования по специальностям для воинских формирований и военизированных организаций, а также на условиях целевой подготовки в интересах Следственного комитета;</w:t>
      </w:r>
    </w:p>
    <w:p w14:paraId="6E30A1F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кредитополучателей из числа граждан, определенных в абзацах четвертом и пятом подпункта 1.2 настоящего пункта, - при условии работы по трудовым договорам, прохождения военной службы по контракту не менее двух лет со дня заключения кредитных договоров;</w:t>
      </w:r>
    </w:p>
    <w:p w14:paraId="5AC226A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1.7. льготные кредиты предоставляются по спискам, утвержденным районными, городскими (городов областного и районного подчинения) исполнительными комитетами, местными администрациями районов в городах (далее, если не указано иное, - исполнительный комитет), на основании письменных ходатайств организаций, в которых работают, проходят службу граждане, определенные в подпункте 1.2 настоящего пункта (далее - список). Форма списка устанавливается Советом Министров Республики Беларусь.</w:t>
      </w:r>
    </w:p>
    <w:p w14:paraId="655169DF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Основание для заключения кредитных договоров на получение льготных кредитов возникает у граждан, включенных в списки, после утверждения этих списков. Кредитный договор не заключается с гражданином после утверждения списков, если до его заключения в ОАО "АСБ Беларусбанк" поступило уведомление об увольнении гражданина с работы, службы (далее - уведомление об увольнении).</w:t>
      </w:r>
    </w:p>
    <w:p w14:paraId="7F57795B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Списки с указанием в отношении каждого гражданина даты начала действия первого трудового договора, назначения на первую должность после выдачи документа об образовании (далее - первый трудовой договор, первая должность) представляются в ОАО "АСБ Беларусбанк" в течение пяти рабочих дней со дня их утверждения, но не позднее чем за пять рабочих дней до истечения срока заключения гражданином кредитного договора на получение льготного кредита;</w:t>
      </w:r>
    </w:p>
    <w:p w14:paraId="59D7A718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1.8. кредитные договоры на получение льготных кредитов заключаются в течение одного года с гражданами, определенными в абзацах втором и третьем подпункта 1.2 настоящего пункта:</w:t>
      </w:r>
    </w:p>
    <w:p w14:paraId="41323A7B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из числа лиц, получивших образование по специальностям для воинских формирований и военизированных организаций, а также на условиях целевой подготовки в интересах Следственного комитета, - с даты назначения на первую должность;</w:t>
      </w:r>
    </w:p>
    <w:p w14:paraId="3EFA56B4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из числа лиц, получивших высшее образование по направлению образования "Здравоохранение", - с даты начала действия первого трудового договора по должности врача-специалиста, провизора-специалиста;</w:t>
      </w:r>
    </w:p>
    <w:p w14:paraId="24DCFEF3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из числа иных лиц, в том числе распределенных (перераспределенных), трудоустроенных в счет брони, направленных (перенаправленных) на работу в Государственный комитет судебных экспертиз, - с даты начала действия первого трудового договора.</w:t>
      </w:r>
    </w:p>
    <w:p w14:paraId="4D2D75A9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 гражданами, определенными в абзацах четвертом и пятом подпункта 1.2 настоящего пункта, кредитные договоры заключаются в течение одного года с даты начала действия первого трудового договора, первого контракта о прохождении военной службы;</w:t>
      </w:r>
    </w:p>
    <w:p w14:paraId="6407B5E0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1.9. в случае увольнения с работы, службы до истечения сроков, предусмотренных в абзацах втором и третьем подпункта 1.6 настоящего пункта, ОАО "АСБ Беларусбанк" производится перерасчет процентов за пользование льготными кредитами в размере ставки рефинансирования Национального банка, увеличенной на 3 процентных пункта, с учетом изменения ставки рефинансирования Национального банка за период перерасчета, за исключением случаев, указанных в части второй настоящего подпункта.</w:t>
      </w:r>
    </w:p>
    <w:p w14:paraId="16D93848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Перерасчет размера процентов за пользование льготными кредитами не производится в отношении граждан:</w:t>
      </w:r>
    </w:p>
    <w:p w14:paraId="2650D6D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относящихся к членам многодетной семьи на дату увольнения с работы, службы;</w:t>
      </w:r>
    </w:p>
    <w:p w14:paraId="064E777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имеющих в составе семей на дату увольнения с работы, службы одного из родителей (усыновителей) или супруга (супругу) - инвалида I или II группы либо ребенка-инвалида в возрасте до 18 лет;</w:t>
      </w:r>
    </w:p>
    <w:p w14:paraId="0B498153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уволенных с работы, службы по основаниям, предусмотренным в приложении 1.</w:t>
      </w:r>
    </w:p>
    <w:p w14:paraId="1DF2FB03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Перерасчет размера процентов за пользование льготными кредитами по действующим кредитным договорам при наличии задолженности по льготному кредиту производится ОАО "АСБ Беларусбанк" в течение пяти банковских дней со дня поступления в ОАО "АСБ Беларусбанк" уведомлений об увольнении кредитополучателей.</w:t>
      </w:r>
    </w:p>
    <w:p w14:paraId="0D945BD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Перерасчет размера процентов за пользование льготными кредитами производится со дня, следующего за днем увольнения с работы, службы кредитополучателя;</w:t>
      </w:r>
    </w:p>
    <w:p w14:paraId="0F94E27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1.10. в случае увольнения с работы, службы до истечения сроков, предусмотренных в абзацах втором и третьем подпункта 1.6 настоящего пункта, кредитополучатели (за исключением указанных в части второй подпункта 1.9 настоящего пункта) производят возмещение (компенсацию) потерь, связанных с предоставлением льготных кредитов, в том числе в случае досрочного возврата (погашения) льготных кредитов, в соответствии с пунктом 3 настоящего Указа путем уплаты суммы расходов республиканского бюджета, определяемой в соответствии с частью третьей настоящего подпункта.</w:t>
      </w:r>
    </w:p>
    <w:p w14:paraId="5DC18789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ОАО "АСБ Беларусбанк" в пятнадцатидневный срок с даты поступления уведомлений об увольнении кредитополучателей, определенных в абзаце втором пункта 5 настоящего Указа, производит расчет суммы расходов республиканского бюджета за период со дня, следующего за днем выдачи первой части льготных кредитов, до даты увольнения с работы, службы кредитополучателя (полного возврата (погашения) льготных кредитов - в случае их возврата (погашения) до даты увольнения).</w:t>
      </w:r>
    </w:p>
    <w:p w14:paraId="64798076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Сумма расходов республиканского бюджета определяется исходя из остатков задолженности по льготным кредитам за период, указанный в части второй настоящего подпункта, и размера ставки рефинансирования Национального банка, действовавшей (с учетом изменения) в соответствующем периоде начисления процентов, увеличенной на 3 процентных пункта и уменьшенной на величину процентной ставки за пользование льготным кредитом, установленной в кредитном договоре кредитополучателя.</w:t>
      </w:r>
    </w:p>
    <w:p w14:paraId="24422C13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Исполнительные комитеты, утвердившие списки, в пятидневный срок с даты поступления сведений о сумме расходов республиканского бюджета, рассчитанной в соответствии с частью третьей настоящего подпункта, уведомляют кредитополучателей о необходимости ее уплаты в сроки, указанные в части пятой настоящего подпункта.</w:t>
      </w:r>
    </w:p>
    <w:p w14:paraId="19A19C63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Сумма расходов республиканского бюджета, определенная в соответствии с частью третьей настоящего подпункта, подлежит уплате кредитополучателями ежемесячно равными долями в течение одного года с месяца, следующего за месяцем направления им уведомлений в соответствии с частью четвертой настоящего подпункта, на счета по учету средств местных бюджетов базового уровня, бюджета г. Минска по месту утверждения списков с последующим перечислением указанных средств в доходы республиканского бюджета. В случае несвоевременного перечисления платежей по рассрочке кредитополучатель уплачивает пени в размере 1/360 ставки рефинансирования Национального банка, действующей на дату возникновения задолженности, за каждый день просрочки. Кредитополучатель может исполнить обязательства по уплате суммы расходов республиканского бюджета, указанной в настоящей части, досрочно.</w:t>
      </w:r>
    </w:p>
    <w:p w14:paraId="67F94061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 xml:space="preserve">В случае невыполнения кредитополучателями обязательств по возмещению (компенсации) потерь, связанных с предоставлением льготных кредитов, ежемесячно в течение одного года либо досрочно, в том числе возмещения (компенсации) не в полном размере, денежные средства взыскиваются исполнительными комитетами по месту утверждения списков в судебном порядке по истечении срока, </w:t>
      </w: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предусмотренного в части пятой настоящего подпункта. При этом денежные средства взыскиваются с кредитополучателей на счета по учету средств местных бюджетов базового уровня, бюджета г. Минска по месту утверждения списков с последующим перечислением указанных средств в доходы республиканского бюджета.</w:t>
      </w:r>
    </w:p>
    <w:p w14:paraId="6027AED7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2. Ответственность за незаконное включение граждан в списки, несвоевременное представление в ОАО "АСБ Беларусбанк" уведомлений об увольнении, предусмотренных в абзаце втором пункта 5 настоящего Указа, возложить на исполнительные комитеты, контроль за правильностью включения граждан в списки - на областные (Минский городской) исполнительные комитеты.</w:t>
      </w:r>
    </w:p>
    <w:p w14:paraId="6D6B53A1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3. Компенсация ОАО "АСБ Беларусбанк" потерь, связанных с предоставлением льготных кредитов гражданам, осуществляется за счет средств республиканского бюджета ежемесячно в течение всего срока, на который льготные кредиты предоставлены. Размер указанной компенсации рассчитывается как разница между ставкой рефинансирования Национального банка, действовавшей (с учетом изменения) в соответствующем периоде начисления процентов, увеличенной на 3 процентных пункта, и процентной ставкой за пользование льготным кредитом.</w:t>
      </w:r>
    </w:p>
    <w:p w14:paraId="49744C69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4. ОАО "АСБ Беларусбанк" обеспечить предоставление исполнительным комитетам, утвердившим списки:</w:t>
      </w:r>
    </w:p>
    <w:p w14:paraId="0DA43AFA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сведений о гражданах, включенных в списки и являющихся кредитополучателями, с указанием фамилии, собственного имени, отчества (при его наличии), даты заключения кредитного договора не позднее пяти банковских дней со дня его заключения;</w:t>
      </w:r>
    </w:p>
    <w:p w14:paraId="707752B2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сведений о сумме расходов республиканского бюджета, возмещаемой кредитополучателем в случае, предусмотренном в части первой подпункта 1.10 пункта 1 настоящего Указа, без взимания вознаграждения (платы).</w:t>
      </w:r>
    </w:p>
    <w:p w14:paraId="2CAC7A9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5. Исполнительным комитетам, утвердившим списки, обеспечить предоставление:</w:t>
      </w:r>
    </w:p>
    <w:p w14:paraId="6FE8ADE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ОАО "АСБ Беларусбанк" уведомлений об увольнении граждан, включенных в списки, но не заключивших кредитные договоры, с указанием даты их увольнения, а также уведомлений об увольнении с работы, службы кредитополучателей в случае, предусмотренном в части первой подпункта 1.10 пункта 1 настоящего Указа, в отношении которых необходимо провести перерасчет размера процентов за пользование льготными кредитами и (или) расчет суммы расходов бюджета, подлежащих уплате кредитополучателями, - в течение пяти рабочих дней со дня получения ими таких уведомлений;</w:t>
      </w:r>
    </w:p>
    <w:p w14:paraId="4C65559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lastRenderedPageBreak/>
        <w:t>организациям, представившим письменные ходатайства о включении граждан в списки, информации о кредитополучателях, работающих, проходящих службу в этих организациях, с указанием даты заключения кредитных договоров - в течение пяти рабочих дней со дня получения исполнительными комитетами таких сведений.</w:t>
      </w:r>
    </w:p>
    <w:p w14:paraId="669111F7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6. Организациям обеспечить представление исполнительным комитетам, утвердившим списки:</w:t>
      </w:r>
    </w:p>
    <w:p w14:paraId="666B0C97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уведомлений об увольнении граждан, в отношении которых были представлены письменные ходатайства о включении в списки, с указанием даты их увольнения - в течение пяти рабочих дней со дня увольнения;</w:t>
      </w:r>
    </w:p>
    <w:p w14:paraId="33CEF138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уведомлений об увольнении кредитополучателей до истечения сроков, предусмотренных в абзацах втором и третьем подпункта 1.6 пункта 1 настоящего Указа, с указанием даты и причин их увольнения - в течение пяти рабочих дней со дня увольнения.</w:t>
      </w:r>
    </w:p>
    <w:p w14:paraId="2508CE8E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7. Предоставить право исполнительным комитетам запрашивать от организаций, в которых работают, проходят службу граждане, включенные в списки и (или) являющиеся кредитополучателями, дополнительные сведения для реализации настоящего Указа.</w:t>
      </w:r>
    </w:p>
    <w:p w14:paraId="5DE8F5ED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8. Для целей настоящего Указа используются термины и их определения в значениях, определенных в приложении 2.</w:t>
      </w:r>
    </w:p>
    <w:p w14:paraId="4D2F64DB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9. В целях реализации настоящего Указа обработка персональных данных граждан осуществляется без их согласия, представление ОАО "АСБ Беларусбанк" сведений, предусмотренных в пункте 4 настоящего Указа, не является нарушением банковской тайны.</w:t>
      </w:r>
    </w:p>
    <w:p w14:paraId="2E3D04A5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10. Предоставить право Совету Министров Республики Беларусь или уполномоченным им органам разъяснять вопросы применения настоящего Указа.</w:t>
      </w:r>
    </w:p>
    <w:p w14:paraId="75E7F4AC" w14:textId="77777777" w:rsidR="00330E31" w:rsidRPr="00330E31" w:rsidRDefault="00330E31" w:rsidP="00330E31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 </w:t>
      </w:r>
    </w:p>
    <w:p w14:paraId="5EA2564E" w14:textId="0BB18104" w:rsidR="00330E31" w:rsidRPr="00330E31" w:rsidRDefault="00330E31" w:rsidP="00330E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</w:pPr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 xml:space="preserve">Президент Республики Беларусь </w:t>
      </w:r>
      <w:r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 xml:space="preserve">                                             </w:t>
      </w:r>
      <w:proofErr w:type="spellStart"/>
      <w:r w:rsidRPr="00330E31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ru-RU"/>
          <w14:ligatures w14:val="none"/>
        </w:rPr>
        <w:t>А.Лукашенко</w:t>
      </w:r>
      <w:proofErr w:type="spellEnd"/>
    </w:p>
    <w:sectPr w:rsidR="00330E31" w:rsidRPr="00330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31"/>
    <w:rsid w:val="00176FB0"/>
    <w:rsid w:val="00330E31"/>
    <w:rsid w:val="0064275D"/>
    <w:rsid w:val="00DC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5368"/>
  <w15:chartTrackingRefBased/>
  <w15:docId w15:val="{0AFFDA69-EBD4-416F-BECD-D4A664D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E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E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E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E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E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E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E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E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E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0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0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0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0E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0E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0E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0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0E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0E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59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3292923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668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2366</Words>
  <Characters>13487</Characters>
  <Application>Microsoft Office Word</Application>
  <DocSecurity>0</DocSecurity>
  <Lines>112</Lines>
  <Paragraphs>31</Paragraphs>
  <ScaleCrop>false</ScaleCrop>
  <Company/>
  <LinksUpToDate>false</LinksUpToDate>
  <CharactersWithSpaces>15822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Криштовчук Виктория Викторовна</dc:creator>
  <cp:keywords/>
  <dc:description/>
  <cp:lastModifiedBy>Криштовчук Виктория Викторовна</cp:lastModifiedBy>
  <cp:revision>1</cp:revision>
  <dcterms:created xsi:type="dcterms:W3CDTF">2026-08-20T08:33:00Z</dcterms:created>
  <dcterms:modified xsi:type="dcterms:W3CDTF">2026-08-20T08:35:00Z</dcterms:modified>
</cp:coreProperties>
</file>