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D1" w:rsidRPr="00DB3F03" w:rsidRDefault="00AB0FD1" w:rsidP="00AB0FD1">
      <w:pPr>
        <w:pStyle w:val="Default"/>
        <w:ind w:firstLine="708"/>
        <w:jc w:val="center"/>
        <w:rPr>
          <w:b/>
          <w:bCs/>
          <w:sz w:val="28"/>
          <w:szCs w:val="28"/>
        </w:rPr>
      </w:pPr>
      <w:bookmarkStart w:id="0" w:name="_GoBack"/>
      <w:r w:rsidRPr="00DB3F03">
        <w:rPr>
          <w:b/>
          <w:bCs/>
          <w:sz w:val="28"/>
          <w:szCs w:val="28"/>
        </w:rPr>
        <w:t>О ПРИЕМЕ НАЛИЧНЫХ ДЕНЕЖНЫХ СРЕ</w:t>
      </w:r>
      <w:r w:rsidR="00222318">
        <w:rPr>
          <w:b/>
          <w:bCs/>
          <w:sz w:val="28"/>
          <w:szCs w:val="28"/>
        </w:rPr>
        <w:t>ДС</w:t>
      </w:r>
      <w:r w:rsidRPr="00DB3F03">
        <w:rPr>
          <w:b/>
          <w:bCs/>
          <w:sz w:val="28"/>
          <w:szCs w:val="28"/>
        </w:rPr>
        <w:t>ТВ</w:t>
      </w:r>
    </w:p>
    <w:p w:rsidR="00AB0FD1" w:rsidRDefault="00AB0FD1" w:rsidP="00AB0FD1">
      <w:pPr>
        <w:pStyle w:val="Default"/>
        <w:ind w:firstLine="708"/>
        <w:jc w:val="both"/>
        <w:rPr>
          <w:bCs/>
          <w:sz w:val="28"/>
          <w:szCs w:val="28"/>
        </w:rPr>
      </w:pPr>
    </w:p>
    <w:bookmarkEnd w:id="0"/>
    <w:p w:rsidR="00AB0FD1" w:rsidRDefault="00AB0FD1" w:rsidP="00AB0FD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постановлением Совета Министров Республики Беларусь, Национального банка Республики Беларусь от 15.11.2021 № 647/11 «Об изменениях постановления Совета Министров Республики Беларусь, Национального банка Республики Беларусь от 06.07.2011 № 924/16» </w:t>
      </w:r>
      <w:r>
        <w:rPr>
          <w:b/>
          <w:bCs/>
          <w:sz w:val="30"/>
          <w:szCs w:val="30"/>
        </w:rPr>
        <w:t xml:space="preserve">с 18.05.2022 </w:t>
      </w:r>
      <w:r>
        <w:rPr>
          <w:sz w:val="30"/>
          <w:szCs w:val="30"/>
        </w:rPr>
        <w:t xml:space="preserve">для субъектов хозяйствования вводится </w:t>
      </w:r>
      <w:r>
        <w:rPr>
          <w:b/>
          <w:bCs/>
          <w:sz w:val="30"/>
          <w:szCs w:val="30"/>
        </w:rPr>
        <w:t>обязанность использования кассового оборудования при приеме денежных средств при продаже продовольственных товаров на торговых местах на рынках и ярмарках</w:t>
      </w:r>
      <w:r>
        <w:rPr>
          <w:sz w:val="30"/>
          <w:szCs w:val="30"/>
        </w:rPr>
        <w:t xml:space="preserve">. </w:t>
      </w:r>
    </w:p>
    <w:p w:rsidR="00AB0FD1" w:rsidRPr="00E314AF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Субъекты хозяйствования</w:t>
      </w:r>
      <w:r w:rsidRPr="00E314AF">
        <w:rPr>
          <w:color w:val="000000"/>
          <w:sz w:val="30"/>
          <w:szCs w:val="30"/>
        </w:rPr>
        <w:t xml:space="preserve"> могут использовать как кассовые суммирующие аппараты с установленным средством контроля налоговых органов (СКНО), так и программные кассы, разрешенные к использованию в Республике Беларусь. Для чего необходимо заблаговременно приобрести соответствующее кассовое оборудование и принять меры по подключению кассового оборудования к СККО.</w:t>
      </w:r>
    </w:p>
    <w:p w:rsidR="00AB0FD1" w:rsidRDefault="00AB0FD1" w:rsidP="00AB0FD1">
      <w:pPr>
        <w:ind w:firstLine="708"/>
        <w:jc w:val="both"/>
        <w:rPr>
          <w:rStyle w:val="word-wrapper"/>
          <w:i/>
          <w:color w:val="242424"/>
          <w:sz w:val="30"/>
          <w:szCs w:val="30"/>
          <w:shd w:val="clear" w:color="auto" w:fill="FFFFFF"/>
        </w:rPr>
      </w:pPr>
      <w:r w:rsidRPr="00055F39">
        <w:rPr>
          <w:rStyle w:val="word-wrapper"/>
          <w:i/>
          <w:color w:val="242424"/>
          <w:sz w:val="30"/>
          <w:szCs w:val="30"/>
          <w:shd w:val="clear" w:color="auto" w:fill="FFFFFF"/>
        </w:rPr>
        <w:t>Информация о моделях кассовых суммирующих аппаратов, разрешенных к использованию на территории Республики Беларусь (далее - кассовые аппараты), содержится в Государственном реестре</w:t>
      </w:r>
      <w:r w:rsidRPr="00055F39">
        <w:rPr>
          <w:rStyle w:val="fake-non-breaking-space"/>
          <w:i/>
          <w:color w:val="242424"/>
          <w:sz w:val="30"/>
          <w:szCs w:val="30"/>
          <w:shd w:val="clear" w:color="auto" w:fill="FFFFFF"/>
        </w:rPr>
        <w:t> </w:t>
      </w:r>
      <w:r w:rsidRPr="00055F39">
        <w:rPr>
          <w:rStyle w:val="word-wrapper"/>
          <w:i/>
          <w:color w:val="242424"/>
          <w:sz w:val="30"/>
          <w:szCs w:val="30"/>
          <w:shd w:val="clear" w:color="auto" w:fill="FFFFFF"/>
        </w:rPr>
        <w:t>моделей (модификаций) кассовых суммирующих аппаратов и специальных компьютерных систем, используемых на территории Республики Беларусь, на официальном сайте Государственного комитета по стандартизации Республики Беларусь (</w:t>
      </w:r>
      <w:hyperlink r:id="rId4" w:anchor="tabsRegistrySksksaCashModels" w:history="1">
        <w:r w:rsidRPr="00CF35AF">
          <w:rPr>
            <w:rStyle w:val="a3"/>
            <w:i/>
            <w:sz w:val="30"/>
            <w:szCs w:val="30"/>
            <w:shd w:val="clear" w:color="auto" w:fill="FFFFFF"/>
          </w:rPr>
          <w:t>https://registry.belgiss.by/index.php?#tabsRegistrySksksaCashModels</w:t>
        </w:r>
      </w:hyperlink>
      <w:r w:rsidRPr="00055F39">
        <w:rPr>
          <w:rStyle w:val="word-wrapper"/>
          <w:i/>
          <w:color w:val="242424"/>
          <w:sz w:val="30"/>
          <w:szCs w:val="30"/>
          <w:shd w:val="clear" w:color="auto" w:fill="FFFFFF"/>
        </w:rPr>
        <w:t>).</w:t>
      </w:r>
    </w:p>
    <w:p w:rsidR="00AB0FD1" w:rsidRPr="00A658CF" w:rsidRDefault="00AB0FD1" w:rsidP="00AB0FD1">
      <w:pPr>
        <w:ind w:firstLine="708"/>
        <w:jc w:val="both"/>
        <w:rPr>
          <w:i/>
          <w:iCs/>
          <w:color w:val="000000"/>
          <w:sz w:val="30"/>
          <w:szCs w:val="30"/>
        </w:rPr>
      </w:pPr>
      <w:r w:rsidRPr="00A658CF">
        <w:rPr>
          <w:i/>
          <w:iCs/>
          <w:color w:val="000000"/>
          <w:sz w:val="30"/>
          <w:szCs w:val="30"/>
        </w:rPr>
        <w:t>Информация об операторах программных кассовых систем, программных кассовых системах и программных кассах размещена на официальном сайте РУП «Информационно-издательский центр по налогам и сборам»</w:t>
      </w:r>
      <w:r>
        <w:rPr>
          <w:i/>
          <w:iCs/>
          <w:color w:val="000000"/>
          <w:sz w:val="30"/>
          <w:szCs w:val="30"/>
        </w:rPr>
        <w:t xml:space="preserve"> (РУП «ИИЦ») </w:t>
      </w:r>
      <w:hyperlink r:id="rId5" w:history="1">
        <w:r w:rsidRPr="005E45EE">
          <w:rPr>
            <w:rStyle w:val="a3"/>
            <w:i/>
            <w:iCs/>
            <w:sz w:val="30"/>
            <w:szCs w:val="30"/>
          </w:rPr>
          <w:t>https://info-center.by/</w:t>
        </w:r>
        <w:r w:rsidRPr="005E45EE">
          <w:rPr>
            <w:rStyle w:val="a3"/>
            <w:i/>
            <w:iCs/>
            <w:sz w:val="30"/>
            <w:szCs w:val="30"/>
            <w:lang w:val="en-US"/>
          </w:rPr>
          <w:t>services</w:t>
        </w:r>
        <w:r w:rsidRPr="005E45EE">
          <w:rPr>
            <w:rStyle w:val="a3"/>
            <w:i/>
            <w:iCs/>
            <w:sz w:val="30"/>
            <w:szCs w:val="30"/>
          </w:rPr>
          <w:t>/</w:t>
        </w:r>
        <w:proofErr w:type="spellStart"/>
        <w:r w:rsidRPr="005E45EE">
          <w:rPr>
            <w:rStyle w:val="a3"/>
            <w:i/>
            <w:iCs/>
            <w:sz w:val="30"/>
            <w:szCs w:val="30"/>
            <w:lang w:val="en-US"/>
          </w:rPr>
          <w:t>cashdesks</w:t>
        </w:r>
        <w:proofErr w:type="spellEnd"/>
        <w:r w:rsidRPr="005E45EE">
          <w:rPr>
            <w:rStyle w:val="a3"/>
            <w:i/>
            <w:iCs/>
            <w:sz w:val="30"/>
            <w:szCs w:val="30"/>
          </w:rPr>
          <w:t>/</w:t>
        </w:r>
        <w:proofErr w:type="spellStart"/>
        <w:r w:rsidRPr="005E45EE">
          <w:rPr>
            <w:rStyle w:val="a3"/>
            <w:i/>
            <w:iCs/>
            <w:sz w:val="30"/>
            <w:szCs w:val="30"/>
            <w:lang w:val="en-US"/>
          </w:rPr>
          <w:t>informasiya</w:t>
        </w:r>
        <w:proofErr w:type="spellEnd"/>
        <w:r w:rsidRPr="005E45EE">
          <w:rPr>
            <w:rStyle w:val="a3"/>
            <w:i/>
            <w:iCs/>
            <w:sz w:val="30"/>
            <w:szCs w:val="30"/>
          </w:rPr>
          <w:t>-</w:t>
        </w:r>
        <w:proofErr w:type="spellStart"/>
        <w:r w:rsidRPr="005E45EE">
          <w:rPr>
            <w:rStyle w:val="a3"/>
            <w:i/>
            <w:iCs/>
            <w:sz w:val="30"/>
            <w:szCs w:val="30"/>
            <w:lang w:val="en-US"/>
          </w:rPr>
          <w:t>ob</w:t>
        </w:r>
        <w:proofErr w:type="spellEnd"/>
        <w:r w:rsidRPr="005E45EE">
          <w:rPr>
            <w:rStyle w:val="a3"/>
            <w:i/>
            <w:iCs/>
            <w:sz w:val="30"/>
            <w:szCs w:val="30"/>
          </w:rPr>
          <w:t>-</w:t>
        </w:r>
        <w:proofErr w:type="spellStart"/>
        <w:r w:rsidRPr="005E45EE">
          <w:rPr>
            <w:rStyle w:val="a3"/>
            <w:i/>
            <w:iCs/>
            <w:sz w:val="30"/>
            <w:szCs w:val="30"/>
            <w:lang w:val="en-US"/>
          </w:rPr>
          <w:t>operatorakh</w:t>
        </w:r>
        <w:proofErr w:type="spellEnd"/>
        <w:r w:rsidRPr="005E45EE">
          <w:rPr>
            <w:rStyle w:val="a3"/>
            <w:i/>
            <w:iCs/>
            <w:sz w:val="30"/>
            <w:szCs w:val="30"/>
          </w:rPr>
          <w:t>-</w:t>
        </w:r>
        <w:r w:rsidRPr="005E45EE">
          <w:rPr>
            <w:rStyle w:val="a3"/>
          </w:rPr>
          <w:t xml:space="preserve"> </w:t>
        </w:r>
        <w:r w:rsidRPr="005E45EE">
          <w:rPr>
            <w:rStyle w:val="a3"/>
            <w:i/>
            <w:iCs/>
            <w:sz w:val="30"/>
            <w:szCs w:val="30"/>
          </w:rPr>
          <w:t>programmnykh-kassovykh-sistem-operator-pks-programmnykh-kassovykh-sistem/</w:t>
        </w:r>
      </w:hyperlink>
      <w:r w:rsidRPr="00A658CF">
        <w:rPr>
          <w:i/>
          <w:iCs/>
          <w:color w:val="000000"/>
          <w:sz w:val="30"/>
          <w:szCs w:val="30"/>
        </w:rPr>
        <w:t>.</w:t>
      </w:r>
    </w:p>
    <w:p w:rsidR="00AB0FD1" w:rsidRPr="002E7015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 w:rsidRPr="002E7015">
        <w:rPr>
          <w:color w:val="000000"/>
          <w:sz w:val="30"/>
          <w:szCs w:val="30"/>
        </w:rPr>
        <w:t>Субъектам хозяйствования до подачи заявки в РУП «ИИЦ» на подключение конкретной единицы кассового оборудования к СККО необходимо:</w:t>
      </w:r>
    </w:p>
    <w:p w:rsidR="00AB0FD1" w:rsidRPr="002E7015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 w:rsidRPr="002E7015">
        <w:rPr>
          <w:color w:val="000000"/>
          <w:sz w:val="30"/>
          <w:szCs w:val="30"/>
        </w:rPr>
        <w:t>намеревающимся использовать кассовый аппарат - заключить договор с центром технического обслуживания и ремонта кассовых аппаратов на техническое обслуживание и ремонт кассового аппарата (далее - договор с ЦТО);</w:t>
      </w:r>
    </w:p>
    <w:p w:rsidR="00AB0FD1" w:rsidRPr="002E7015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 w:rsidRPr="002E7015">
        <w:rPr>
          <w:color w:val="000000"/>
          <w:sz w:val="30"/>
          <w:szCs w:val="30"/>
        </w:rPr>
        <w:t>намеревающимся использовать программную кассу - заключить договор с оператором программной кассовой системы (далее - договор с оператором).</w:t>
      </w:r>
    </w:p>
    <w:p w:rsidR="00AB0FD1" w:rsidRPr="006315C7" w:rsidRDefault="00AB0FD1" w:rsidP="00AB0FD1">
      <w:pPr>
        <w:spacing w:line="300" w:lineRule="atLeast"/>
        <w:ind w:firstLine="709"/>
        <w:jc w:val="both"/>
        <w:rPr>
          <w:i/>
          <w:color w:val="000000"/>
          <w:sz w:val="30"/>
          <w:szCs w:val="30"/>
        </w:rPr>
      </w:pPr>
      <w:r w:rsidRPr="006315C7">
        <w:rPr>
          <w:i/>
          <w:color w:val="000000"/>
          <w:sz w:val="30"/>
          <w:szCs w:val="30"/>
        </w:rPr>
        <w:lastRenderedPageBreak/>
        <w:t>Информация о порядке подключения к СКНО размещена на официальном сайте РУП «ИИЦ» </w:t>
      </w:r>
      <w:hyperlink r:id="rId6" w:history="1">
        <w:r w:rsidRPr="006315C7">
          <w:rPr>
            <w:i/>
            <w:color w:val="000000"/>
            <w:sz w:val="30"/>
            <w:szCs w:val="30"/>
          </w:rPr>
          <w:t>http://skko.by/</w:t>
        </w:r>
      </w:hyperlink>
      <w:r w:rsidRPr="006315C7">
        <w:rPr>
          <w:i/>
          <w:color w:val="000000"/>
          <w:sz w:val="30"/>
          <w:szCs w:val="30"/>
        </w:rPr>
        <w:t xml:space="preserve"> в разделе «ВЛАДЕЛЬЦАМ». </w:t>
      </w:r>
    </w:p>
    <w:p w:rsidR="00AB0FD1" w:rsidRPr="002E7015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 w:rsidRPr="002E7015">
        <w:rPr>
          <w:color w:val="000000"/>
          <w:sz w:val="30"/>
          <w:szCs w:val="30"/>
        </w:rPr>
        <w:t xml:space="preserve">При условии заключения </w:t>
      </w:r>
      <w:r w:rsidRPr="002E7015">
        <w:rPr>
          <w:b/>
          <w:color w:val="000000"/>
          <w:sz w:val="30"/>
          <w:szCs w:val="30"/>
        </w:rPr>
        <w:t>до 18 мая 2022 г. договора с РУП «ИИЦ»</w:t>
      </w:r>
      <w:r w:rsidRPr="002E7015">
        <w:rPr>
          <w:color w:val="000000"/>
          <w:sz w:val="30"/>
          <w:szCs w:val="30"/>
        </w:rPr>
        <w:t xml:space="preserve"> на регистрацию и информационное обслуживание кассового оборудования в СККО, в том числе подачи заявок на подключение конкретных единиц кассового оборудования к СККО, субъекты хозяйствования, осуществляющие розничную торговлю продовольственными товарами, в том числе сельскохозяйственной продукцией, на ярмарках, торговых местах, вправе принимать наличные денежные средства при продаже товаров без применения кассового оборудования </w:t>
      </w:r>
      <w:r w:rsidRPr="002E7015">
        <w:rPr>
          <w:b/>
          <w:color w:val="000000"/>
          <w:sz w:val="30"/>
          <w:szCs w:val="30"/>
        </w:rPr>
        <w:t>до 1 июля 2022 г.</w:t>
      </w:r>
      <w:r>
        <w:rPr>
          <w:b/>
          <w:color w:val="000000"/>
          <w:sz w:val="30"/>
          <w:szCs w:val="30"/>
        </w:rPr>
        <w:t xml:space="preserve"> </w:t>
      </w:r>
      <w:r w:rsidRPr="002E7015">
        <w:rPr>
          <w:color w:val="000000"/>
          <w:sz w:val="30"/>
          <w:szCs w:val="30"/>
        </w:rPr>
        <w:t>(разъяснение МНС Республики Беларусь от 31.01.2022 «Об использовании кассового оборудования»)</w:t>
      </w:r>
      <w:r>
        <w:rPr>
          <w:color w:val="000000"/>
          <w:sz w:val="30"/>
          <w:szCs w:val="30"/>
        </w:rPr>
        <w:t>.</w:t>
      </w:r>
    </w:p>
    <w:p w:rsidR="00AB0FD1" w:rsidRPr="002E7015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 w:rsidRPr="002E7015">
        <w:rPr>
          <w:color w:val="000000"/>
          <w:sz w:val="30"/>
          <w:szCs w:val="30"/>
        </w:rPr>
        <w:t>При этом указанным субъектам хозяйствования необходимо предварительно принять меры по приобретению кассового оборудования.</w:t>
      </w:r>
    </w:p>
    <w:p w:rsidR="00AB0FD1" w:rsidRDefault="00AB0FD1" w:rsidP="00AB0FD1">
      <w:pPr>
        <w:spacing w:line="300" w:lineRule="atLeast"/>
        <w:ind w:firstLine="709"/>
        <w:jc w:val="both"/>
        <w:rPr>
          <w:b/>
          <w:color w:val="000000"/>
          <w:sz w:val="30"/>
          <w:szCs w:val="30"/>
        </w:rPr>
      </w:pPr>
      <w:r w:rsidRPr="006315C7">
        <w:rPr>
          <w:color w:val="000000"/>
          <w:sz w:val="30"/>
          <w:szCs w:val="30"/>
        </w:rPr>
        <w:t xml:space="preserve">При подключении РУП </w:t>
      </w:r>
      <w:r>
        <w:rPr>
          <w:color w:val="000000"/>
          <w:sz w:val="30"/>
          <w:szCs w:val="30"/>
        </w:rPr>
        <w:t>«ИИЦ»</w:t>
      </w:r>
      <w:r w:rsidRPr="006315C7">
        <w:rPr>
          <w:color w:val="000000"/>
          <w:sz w:val="30"/>
          <w:szCs w:val="30"/>
        </w:rPr>
        <w:t xml:space="preserve"> кассового оборудования в рамках заключенного договора и поданных заявок к СККО такие субъекты хозяйствования </w:t>
      </w:r>
      <w:r w:rsidRPr="006315C7">
        <w:rPr>
          <w:b/>
          <w:color w:val="000000"/>
          <w:sz w:val="30"/>
          <w:szCs w:val="30"/>
        </w:rPr>
        <w:t>с даты подключения обязаны использовать кассовое оборудование.</w:t>
      </w:r>
    </w:p>
    <w:p w:rsidR="00AB0FD1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Кроме того, </w:t>
      </w:r>
      <w:r w:rsidRPr="00D55D2F">
        <w:rPr>
          <w:b/>
          <w:color w:val="000000"/>
          <w:sz w:val="30"/>
          <w:szCs w:val="30"/>
        </w:rPr>
        <w:t>с 10.04.2023</w:t>
      </w:r>
      <w:r>
        <w:rPr>
          <w:color w:val="000000"/>
          <w:sz w:val="30"/>
          <w:szCs w:val="30"/>
        </w:rPr>
        <w:t xml:space="preserve"> вводится обязанность по использованию кассового оборудования:</w:t>
      </w:r>
    </w:p>
    <w:p w:rsidR="00AB0FD1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при осуществлении розничной торговли товарами в объектах бытового обслуживания населения, расположенных в сельских населенных пунктах, с численностью работников более одного человека в смену;</w:t>
      </w:r>
    </w:p>
    <w:p w:rsidR="00AB0FD1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при оказании бытовых услуг в объектах, расположенных в сельских населенных пунктах, с количеством работников, непосредственно оказывающих такие услуги, более одного человека в смену.</w:t>
      </w:r>
    </w:p>
    <w:p w:rsidR="00AB0FD1" w:rsidRPr="00D55D2F" w:rsidRDefault="00AB0FD1" w:rsidP="00AB0FD1">
      <w:pPr>
        <w:spacing w:line="300" w:lineRule="atLeast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Также с </w:t>
      </w:r>
      <w:r w:rsidRPr="00D55D2F">
        <w:rPr>
          <w:b/>
          <w:color w:val="000000"/>
          <w:sz w:val="30"/>
          <w:szCs w:val="30"/>
        </w:rPr>
        <w:t>10.04.2023</w:t>
      </w:r>
      <w:r>
        <w:rPr>
          <w:color w:val="000000"/>
          <w:sz w:val="30"/>
          <w:szCs w:val="30"/>
        </w:rPr>
        <w:t xml:space="preserve"> использовать платежный терминал обязаны субъекты хозяйствования в объектах бытового обслуживания населения (за исключением объектов бытового обслуживания населения с количеством работников, непосредственно оказывающих такие услуги, не более одного человека в смену).</w:t>
      </w:r>
    </w:p>
    <w:p w:rsidR="00AB0FD1" w:rsidRDefault="00AB0FD1" w:rsidP="00AB0FD1">
      <w:pPr>
        <w:pStyle w:val="Default"/>
        <w:ind w:firstLine="708"/>
        <w:jc w:val="both"/>
        <w:rPr>
          <w:sz w:val="30"/>
          <w:szCs w:val="30"/>
        </w:rPr>
      </w:pPr>
    </w:p>
    <w:p w:rsidR="000662F6" w:rsidRDefault="000662F6"/>
    <w:sectPr w:rsidR="000662F6" w:rsidSect="00A7374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14"/>
    <w:rsid w:val="000662F6"/>
    <w:rsid w:val="00222318"/>
    <w:rsid w:val="0042406B"/>
    <w:rsid w:val="00547D14"/>
    <w:rsid w:val="006C2F89"/>
    <w:rsid w:val="009516A4"/>
    <w:rsid w:val="00A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640C"/>
  <w15:chartTrackingRefBased/>
  <w15:docId w15:val="{AFF6889E-552D-45FB-AA54-72C0C581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0FD1"/>
    <w:rPr>
      <w:color w:val="0000FF"/>
      <w:u w:val="single"/>
    </w:rPr>
  </w:style>
  <w:style w:type="character" w:customStyle="1" w:styleId="fake-non-breaking-space">
    <w:name w:val="fake-non-breaking-space"/>
    <w:rsid w:val="00AB0FD1"/>
  </w:style>
  <w:style w:type="paragraph" w:customStyle="1" w:styleId="Default">
    <w:name w:val="Default"/>
    <w:rsid w:val="00AB0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-wrapper">
    <w:name w:val="word-wrapper"/>
    <w:rsid w:val="00AB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ko.by/" TargetMode="External"/><Relationship Id="rId5" Type="http://schemas.openxmlformats.org/officeDocument/2006/relationships/hyperlink" Target="https://info-center.by/services/cashdesks/informasiya-ob-operatorakh-%20programmnykh-kassovykh-sistem-operator-pks-programmnykh-kassovykh-sistem/" TargetMode="External"/><Relationship Id="rId4" Type="http://schemas.openxmlformats.org/officeDocument/2006/relationships/hyperlink" Target="https://registry.belgiss.by/index.php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2022-03-28T09:02:00Z</dcterms:created>
  <dcterms:modified xsi:type="dcterms:W3CDTF">2022-03-28T09:06:00Z</dcterms:modified>
</cp:coreProperties>
</file>