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00" w:rsidRDefault="0023437B">
      <w:pPr>
        <w:pStyle w:val="a00"/>
        <w:divId w:val="1258520038"/>
      </w:pPr>
      <w:bookmarkStart w:id="0" w:name="a1"/>
      <w:bookmarkEnd w:id="0"/>
      <w:r>
        <w:t> </w:t>
      </w:r>
    </w:p>
    <w:p w:rsidR="00016F00" w:rsidRDefault="0023437B">
      <w:pPr>
        <w:divId w:val="409237733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304800" cy="304800"/>
            <wp:effectExtent l="0" t="0" r="0" b="0"/>
            <wp:docPr id="1" name="Рисунок 1" descr="Для всех отрас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всех отрасл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00" w:rsidRDefault="0023437B">
      <w:pPr>
        <w:pStyle w:val="1"/>
        <w:divId w:val="1258520038"/>
        <w:rPr>
          <w:rFonts w:eastAsia="Times New Roman"/>
        </w:rPr>
      </w:pPr>
      <w:r>
        <w:rPr>
          <w:rFonts w:eastAsia="Times New Roman"/>
        </w:rPr>
        <w:t>Комментарий к </w:t>
      </w:r>
      <w:hyperlink r:id="rId5" w:anchor="a1" w:tooltip="+" w:history="1">
        <w:r>
          <w:rPr>
            <w:rStyle w:val="a3"/>
            <w:rFonts w:eastAsia="Times New Roman"/>
          </w:rPr>
          <w:t>Закону</w:t>
        </w:r>
      </w:hyperlink>
      <w:r>
        <w:rPr>
          <w:rFonts w:eastAsia="Times New Roman"/>
        </w:rPr>
        <w:t xml:space="preserve"> Республики Беларусь от 31 декабря 2021 г. № 141-З «Об изменении законов по вопросам налогообложения». Сбор за осуществление деятельности по оказанию услуг в сфере </w:t>
      </w:r>
      <w:proofErr w:type="spellStart"/>
      <w:r>
        <w:rPr>
          <w:rFonts w:eastAsia="Times New Roman"/>
        </w:rPr>
        <w:t>агроэкотуризма</w:t>
      </w:r>
      <w:proofErr w:type="spellEnd"/>
    </w:p>
    <w:p w:rsidR="00016F00" w:rsidRDefault="0023437B">
      <w:pPr>
        <w:divId w:val="161336613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143000" cy="1143000"/>
            <wp:effectExtent l="0" t="0" r="0" b="0"/>
            <wp:docPr id="2" name="Рисунок 2" descr="Интернет-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нет-ресур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00" w:rsidRDefault="0023437B">
      <w:pPr>
        <w:pStyle w:val="author-name"/>
        <w:divId w:val="1089424546"/>
      </w:pPr>
      <w:r>
        <w:t xml:space="preserve">По материалам </w:t>
      </w:r>
      <w:hyperlink r:id="rId7" w:tgtFrame="_blank" w:tooltip="Ссылки на внешние интернет-ресурсы актуальны на дату написания материала" w:history="1">
        <w:r>
          <w:rPr>
            <w:rStyle w:val="a3"/>
          </w:rPr>
          <w:t>сайта</w:t>
        </w:r>
      </w:hyperlink>
      <w:r>
        <w:t xml:space="preserve"> МНС</w:t>
      </w:r>
    </w:p>
    <w:p w:rsidR="00016F00" w:rsidRDefault="0023437B">
      <w:pPr>
        <w:pStyle w:val="11"/>
        <w:divId w:val="47341159"/>
      </w:pPr>
      <w:r>
        <w:t>06.01.2022</w:t>
      </w:r>
    </w:p>
    <w:p w:rsidR="00016F00" w:rsidRDefault="0023437B" w:rsidP="00ED5331">
      <w:pPr>
        <w:pStyle w:val="justify"/>
        <w:divId w:val="1258520038"/>
      </w:pPr>
      <w:r>
        <w:t xml:space="preserve">С 1 января 2022 г. ставка сбора за осуществление деятельности по оказанию услуг в сфере </w:t>
      </w:r>
      <w:proofErr w:type="spellStart"/>
      <w:r>
        <w:t>агроэкотуризма</w:t>
      </w:r>
      <w:proofErr w:type="spellEnd"/>
      <w:r>
        <w:t xml:space="preserve"> (далее - сбор) установлена в белорусских рублях за каждую </w:t>
      </w:r>
      <w:proofErr w:type="spellStart"/>
      <w:r>
        <w:t>агроэкоусадьбу</w:t>
      </w:r>
      <w:proofErr w:type="spellEnd"/>
      <w:r>
        <w:t xml:space="preserve"> за месяц и составляет 31 белорусский рубль.</w:t>
      </w:r>
    </w:p>
    <w:p w:rsidR="00016F00" w:rsidRDefault="0023437B" w:rsidP="00ED5331">
      <w:pPr>
        <w:pStyle w:val="justify"/>
        <w:divId w:val="1258520038"/>
      </w:pPr>
      <w:r>
        <w:t>Плательщики сбора, уплатившие в 2021 г. сбор за 2022 г. в сумме 58 белорусских рублей, производят ежемесячную уплату сбора в сумме 31 белорусский рубль, начиная с 1 марта 2022 г. При этом не требуется доплачивать по 2 белорусских рубля за январь и за февраль 2022 г.</w:t>
      </w:r>
    </w:p>
    <w:p w:rsidR="00016F00" w:rsidRDefault="0023437B" w:rsidP="00ED5331">
      <w:pPr>
        <w:pStyle w:val="justify"/>
        <w:divId w:val="1258520038"/>
      </w:pPr>
      <w:r>
        <w:t>С 1 января 2022 года сельскохозяйственные организации исключены из плательщиков сбора. В этой связи введены следующие переходные нормы:</w:t>
      </w:r>
    </w:p>
    <w:p w:rsidR="00016F00" w:rsidRDefault="0023437B" w:rsidP="00ED5331">
      <w:pPr>
        <w:pStyle w:val="listtext1"/>
        <w:jc w:val="both"/>
        <w:divId w:val="1258520038"/>
      </w:pPr>
      <w:r>
        <w:t xml:space="preserve">доходы (прибыль, выручка), полученные сельскохозяйственными организациями от оказания в соответствии с законодательством услуг в сфере </w:t>
      </w:r>
      <w:proofErr w:type="spellStart"/>
      <w:r>
        <w:t>агроэкотуризма</w:t>
      </w:r>
      <w:proofErr w:type="spellEnd"/>
      <w:r>
        <w:t xml:space="preserve">, при осуществлении которых первый день пребывания </w:t>
      </w:r>
      <w:proofErr w:type="spellStart"/>
      <w:r>
        <w:t>агроэкотуриста</w:t>
      </w:r>
      <w:proofErr w:type="spellEnd"/>
      <w:r>
        <w:t xml:space="preserve"> в </w:t>
      </w:r>
      <w:proofErr w:type="spellStart"/>
      <w:r>
        <w:t>агроэкоусадьбе</w:t>
      </w:r>
      <w:proofErr w:type="spellEnd"/>
      <w:r>
        <w:t xml:space="preserve"> приходится на декабрь 2021 г., а последний день пребывания этого </w:t>
      </w:r>
      <w:proofErr w:type="spellStart"/>
      <w:r>
        <w:t>агроэкотуриста</w:t>
      </w:r>
      <w:proofErr w:type="spellEnd"/>
      <w:r>
        <w:t> - на январь 2022 г., не учитываются при исчислении налога на прибыль, налога на добавленную стоимость, единого налога для производителей сельскохозяйственной продукции, налога при упрощенной системе налогообложения;</w:t>
      </w:r>
    </w:p>
    <w:p w:rsidR="0023437B" w:rsidRDefault="0023437B" w:rsidP="00ED5331">
      <w:pPr>
        <w:pStyle w:val="listtext1"/>
        <w:jc w:val="both"/>
        <w:divId w:val="1258520038"/>
      </w:pPr>
      <w:r>
        <w:t xml:space="preserve">поскольку исходя из специфики сбора его уплата производится наперед, т. е. в 2021 году за 2022 год, сельскохозяйственная организация, уплатившая за полный 2022 год сбор, вправе в порядке, предусмотренном </w:t>
      </w:r>
      <w:hyperlink r:id="rId8" w:anchor="a4310" w:tooltip="+" w:history="1">
        <w:r>
          <w:rPr>
            <w:rStyle w:val="a3"/>
          </w:rPr>
          <w:t>статьей 66</w:t>
        </w:r>
      </w:hyperlink>
      <w:r>
        <w:t xml:space="preserve"> Налогового кодекса Республики Беларусь, произвести зачет либо возврат уплаченной с</w:t>
      </w:r>
      <w:bookmarkStart w:id="1" w:name="_GoBack"/>
      <w:bookmarkEnd w:id="1"/>
      <w:r>
        <w:t>уммы.</w:t>
      </w:r>
    </w:p>
    <w:sectPr w:rsidR="0023437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7B"/>
    <w:rsid w:val="00016F00"/>
    <w:rsid w:val="0023437B"/>
    <w:rsid w:val="00720A7B"/>
    <w:rsid w:val="00BA0A5B"/>
    <w:rsid w:val="00ED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59C40-7537-4365-BB4B-C368704F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Дата1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listtext1">
    <w:name w:val="list_text_1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A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2003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.User-PC\Downloads\tx.dll%3fd=55714&amp;a=43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log.gov.by/ru/commentarii_ru/view/r-kommentarij-k-zakonu-respubliki-belarus-ot-31-dekabrja-2021-g-141-z-ob-izmenenii-zakonov-po-voprosam-421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file:///C:\Users\User.User-PC\Downloads\tx.dll%3fd=474702&amp;a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2022-01-28T07:34:00Z</cp:lastPrinted>
  <dcterms:created xsi:type="dcterms:W3CDTF">2022-01-28T07:34:00Z</dcterms:created>
  <dcterms:modified xsi:type="dcterms:W3CDTF">2022-01-28T07:41:00Z</dcterms:modified>
</cp:coreProperties>
</file>