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228" w:rsidRPr="00885958" w:rsidRDefault="00E83228" w:rsidP="006E2B3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</w:p>
    <w:p w:rsidR="00BD3379" w:rsidRDefault="00BD3379" w:rsidP="00BD337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D3379">
        <w:rPr>
          <w:rFonts w:ascii="Times New Roman" w:hAnsi="Times New Roman" w:cs="Times New Roman"/>
          <w:b/>
          <w:sz w:val="30"/>
          <w:szCs w:val="30"/>
        </w:rPr>
        <w:t>«</w:t>
      </w:r>
      <w:r w:rsidR="00CE5E00" w:rsidRPr="00BD3379">
        <w:rPr>
          <w:rFonts w:ascii="Times New Roman" w:hAnsi="Times New Roman" w:cs="Times New Roman"/>
          <w:b/>
          <w:sz w:val="30"/>
          <w:szCs w:val="30"/>
        </w:rPr>
        <w:t>Бывшее здание коммерческого училища»</w:t>
      </w:r>
    </w:p>
    <w:p w:rsidR="00BD3379" w:rsidRPr="00BD3379" w:rsidRDefault="00BD3379" w:rsidP="00BD337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3379">
        <w:rPr>
          <w:rFonts w:ascii="Times New Roman" w:hAnsi="Times New Roman" w:cs="Times New Roman"/>
          <w:b/>
          <w:sz w:val="30"/>
          <w:szCs w:val="30"/>
        </w:rPr>
        <w:t>историко-ку</w:t>
      </w:r>
      <w:r w:rsidR="006C4A28">
        <w:rPr>
          <w:rFonts w:ascii="Times New Roman" w:hAnsi="Times New Roman" w:cs="Times New Roman"/>
          <w:b/>
          <w:sz w:val="30"/>
          <w:szCs w:val="30"/>
        </w:rPr>
        <w:t>льтурная ценность категории «3»</w:t>
      </w:r>
    </w:p>
    <w:p w:rsidR="00BD3379" w:rsidRDefault="00BD3379" w:rsidP="00BD337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3379">
        <w:rPr>
          <w:rFonts w:ascii="Times New Roman" w:hAnsi="Times New Roman" w:cs="Times New Roman"/>
          <w:b/>
          <w:sz w:val="30"/>
          <w:szCs w:val="30"/>
        </w:rPr>
        <w:t>г. Слуцк, ул. Ленина, 104</w:t>
      </w:r>
      <w:bookmarkStart w:id="0" w:name="_GoBack"/>
      <w:bookmarkEnd w:id="0"/>
    </w:p>
    <w:p w:rsidR="00BD3379" w:rsidRPr="00BD3379" w:rsidRDefault="00BD3379" w:rsidP="00BD337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D3379" w:rsidRDefault="00BD3379" w:rsidP="00BD3379">
      <w:pPr>
        <w:pStyle w:val="a8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Расположение: </w:t>
      </w:r>
      <w:r w:rsidRPr="00B34AB1">
        <w:rPr>
          <w:rFonts w:ascii="Times New Roman" w:hAnsi="Times New Roman"/>
          <w:b/>
          <w:bCs/>
          <w:i/>
          <w:iCs/>
          <w:sz w:val="30"/>
          <w:szCs w:val="30"/>
        </w:rPr>
        <w:t>(карта с указанием места)</w:t>
      </w:r>
    </w:p>
    <w:p w:rsidR="00255E6F" w:rsidRPr="00885958" w:rsidRDefault="00B34AB1" w:rsidP="006E2B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38217E" wp14:editId="741AD565">
            <wp:extent cx="5940425" cy="7042150"/>
            <wp:effectExtent l="0" t="0" r="3175" b="635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4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D25" w:rsidRDefault="009738B2" w:rsidP="00481D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 w:rsidRPr="00885958">
        <w:rPr>
          <w:noProof/>
          <w:sz w:val="30"/>
          <w:szCs w:val="30"/>
          <w:lang w:eastAsia="ru-RU"/>
        </w:rPr>
        <w:lastRenderedPageBreak/>
        <w:drawing>
          <wp:inline distT="0" distB="0" distL="0" distR="0" wp14:anchorId="717CDF0D" wp14:editId="4FE2C8C3">
            <wp:extent cx="4589145" cy="3494647"/>
            <wp:effectExtent l="0" t="0" r="190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6" t="-4940" b="1"/>
                    <a:stretch/>
                  </pic:blipFill>
                  <pic:spPr>
                    <a:xfrm>
                      <a:off x="0" y="0"/>
                      <a:ext cx="4620947" cy="35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379" w:rsidRDefault="00BD3379" w:rsidP="002C67BE">
      <w:pPr>
        <w:pStyle w:val="a8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  <w:r>
        <w:rPr>
          <w:rFonts w:ascii="Times New Roman" w:hAnsi="Times New Roman"/>
          <w:b/>
          <w:bCs/>
          <w:i/>
          <w:iCs/>
          <w:sz w:val="30"/>
          <w:szCs w:val="30"/>
        </w:rPr>
        <w:t>Историческая справка</w:t>
      </w:r>
    </w:p>
    <w:p w:rsidR="00481D25" w:rsidRPr="00481D25" w:rsidRDefault="002C67BE" w:rsidP="00481D25">
      <w:pPr>
        <w:pStyle w:val="a6"/>
        <w:shd w:val="clear" w:color="auto" w:fill="FFFFFF"/>
        <w:spacing w:before="0" w:beforeAutospacing="0" w:after="0" w:afterAutospacing="0"/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r w:rsidR="00481D25" w:rsidRPr="00481D25">
        <w:rPr>
          <w:sz w:val="30"/>
          <w:szCs w:val="30"/>
        </w:rPr>
        <w:t>Здание коммерческого училища построено в 1910 году на западной окраине города, на левой стороне улицы Шоссейной (теперь улица Ленина). Занятия начались в </w:t>
      </w:r>
      <w:hyperlink r:id="rId7" w:tooltip="1912 год" w:history="1">
        <w:r w:rsidR="00481D25" w:rsidRPr="00481D25">
          <w:rPr>
            <w:rStyle w:val="a5"/>
            <w:color w:val="auto"/>
            <w:sz w:val="30"/>
            <w:szCs w:val="30"/>
            <w:u w:val="none"/>
          </w:rPr>
          <w:t>1912 году</w:t>
        </w:r>
      </w:hyperlink>
      <w:r w:rsidR="00481D25" w:rsidRPr="00481D25">
        <w:rPr>
          <w:sz w:val="30"/>
          <w:szCs w:val="30"/>
        </w:rPr>
        <w:t>. На учёбу принимались мальчики с 12 лет — дети слуцких </w:t>
      </w:r>
      <w:hyperlink r:id="rId8" w:tooltip="Мещане" w:history="1">
        <w:r w:rsidR="00481D25" w:rsidRPr="00481D25">
          <w:rPr>
            <w:rStyle w:val="a5"/>
            <w:color w:val="auto"/>
            <w:sz w:val="30"/>
            <w:szCs w:val="30"/>
            <w:u w:val="none"/>
          </w:rPr>
          <w:t>мещан</w:t>
        </w:r>
      </w:hyperlink>
      <w:r w:rsidR="00481D25" w:rsidRPr="00481D25">
        <w:rPr>
          <w:sz w:val="30"/>
          <w:szCs w:val="30"/>
        </w:rPr>
        <w:t>, встречались наследники чиновников и дворян. Обучение в училище было платным.</w:t>
      </w:r>
    </w:p>
    <w:p w:rsidR="00481D25" w:rsidRPr="00481D25" w:rsidRDefault="00481D25" w:rsidP="00481D25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481D25">
        <w:rPr>
          <w:sz w:val="30"/>
          <w:szCs w:val="30"/>
        </w:rPr>
        <w:t>Деятельность училища пришлась на тяжёлое время: </w:t>
      </w:r>
      <w:hyperlink r:id="rId9" w:tooltip="Первая мировая война" w:history="1">
        <w:r w:rsidRPr="00481D25">
          <w:rPr>
            <w:rStyle w:val="a5"/>
            <w:color w:val="auto"/>
            <w:sz w:val="30"/>
            <w:szCs w:val="30"/>
            <w:u w:val="none"/>
          </w:rPr>
          <w:t>первая мировая война</w:t>
        </w:r>
      </w:hyperlink>
      <w:r w:rsidRPr="00481D25">
        <w:rPr>
          <w:sz w:val="30"/>
          <w:szCs w:val="30"/>
        </w:rPr>
        <w:t>, революционные события, </w:t>
      </w:r>
      <w:hyperlink r:id="rId10" w:tooltip="Гражданская война" w:history="1">
        <w:r w:rsidRPr="00481D25">
          <w:rPr>
            <w:rStyle w:val="a5"/>
            <w:color w:val="auto"/>
            <w:sz w:val="30"/>
            <w:szCs w:val="30"/>
            <w:u w:val="none"/>
          </w:rPr>
          <w:t>гражданская война</w:t>
        </w:r>
      </w:hyperlink>
      <w:r w:rsidRPr="00481D25">
        <w:rPr>
          <w:sz w:val="30"/>
          <w:szCs w:val="30"/>
        </w:rPr>
        <w:t>. 15 июля 1920 года здание училища было сожжено отступающими из города польскими войсками, после чего работа коммерческого училища уже не возобновилась.</w:t>
      </w:r>
    </w:p>
    <w:p w:rsidR="00481D25" w:rsidRPr="00481D25" w:rsidRDefault="00481D25" w:rsidP="00077478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481D25">
        <w:rPr>
          <w:sz w:val="30"/>
          <w:szCs w:val="30"/>
        </w:rPr>
        <w:t>После прихода советской власти здание было восстановлено в </w:t>
      </w:r>
      <w:hyperlink r:id="rId11" w:tooltip="1924 год" w:history="1">
        <w:r w:rsidRPr="00481D25">
          <w:rPr>
            <w:rStyle w:val="a5"/>
            <w:color w:val="auto"/>
            <w:sz w:val="30"/>
            <w:szCs w:val="30"/>
            <w:u w:val="none"/>
          </w:rPr>
          <w:t>1924 году</w:t>
        </w:r>
      </w:hyperlink>
      <w:r w:rsidRPr="00481D25">
        <w:rPr>
          <w:sz w:val="30"/>
          <w:szCs w:val="30"/>
        </w:rPr>
        <w:t>. Здесь разместились комитеты профсоюзов и дом культуры, основную часть заняла семилетняя школа. А с 1927 года её заменил педагогический техникум, затем преобразованный в педагогическое училище, целью которого была подготовка учителей для школ района.</w:t>
      </w:r>
      <w:r w:rsidR="00077478">
        <w:rPr>
          <w:sz w:val="30"/>
          <w:szCs w:val="30"/>
        </w:rPr>
        <w:t xml:space="preserve"> </w:t>
      </w:r>
      <w:r w:rsidRPr="00481D25">
        <w:rPr>
          <w:sz w:val="30"/>
          <w:szCs w:val="30"/>
        </w:rPr>
        <w:t>Во время Великой Отечественной войны в актовом зале проводились мероприятия под контролем немцев. В июне </w:t>
      </w:r>
      <w:hyperlink r:id="rId12" w:tooltip="1944 год" w:history="1">
        <w:r w:rsidRPr="00481D25">
          <w:rPr>
            <w:rStyle w:val="a5"/>
            <w:color w:val="auto"/>
            <w:sz w:val="30"/>
            <w:szCs w:val="30"/>
            <w:u w:val="none"/>
          </w:rPr>
          <w:t>1944 года</w:t>
        </w:r>
      </w:hyperlink>
      <w:r w:rsidRPr="00481D25">
        <w:rPr>
          <w:sz w:val="30"/>
          <w:szCs w:val="30"/>
        </w:rPr>
        <w:t> здание сильно пострадало при освобождении города и до 1960 года стояло полуразрушенным. В 1961 году после перепланировки сюда переместили цех сокового, а с 1964 года — консервного завода, ставшего крупнейшим в республике консервным завод</w:t>
      </w:r>
      <w:r w:rsidR="002C67BE">
        <w:rPr>
          <w:sz w:val="30"/>
          <w:szCs w:val="30"/>
        </w:rPr>
        <w:t xml:space="preserve">ом. </w:t>
      </w:r>
    </w:p>
    <w:p w:rsidR="00BD3379" w:rsidRDefault="00BD3379" w:rsidP="00BD3379">
      <w:pPr>
        <w:pStyle w:val="a8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i/>
          <w:iCs/>
          <w:sz w:val="30"/>
          <w:szCs w:val="30"/>
        </w:rPr>
        <w:t>Состояние:</w:t>
      </w:r>
      <w:r>
        <w:rPr>
          <w:rFonts w:ascii="Times New Roman" w:hAnsi="Times New Roman"/>
          <w:sz w:val="30"/>
          <w:szCs w:val="30"/>
        </w:rPr>
        <w:t xml:space="preserve"> в настоящее в</w:t>
      </w:r>
      <w:r w:rsidR="002C67BE">
        <w:rPr>
          <w:rFonts w:ascii="Times New Roman" w:hAnsi="Times New Roman"/>
          <w:sz w:val="30"/>
          <w:szCs w:val="30"/>
        </w:rPr>
        <w:t xml:space="preserve">ремя объект </w:t>
      </w:r>
      <w:r>
        <w:rPr>
          <w:rFonts w:ascii="Times New Roman" w:hAnsi="Times New Roman"/>
          <w:sz w:val="30"/>
          <w:szCs w:val="30"/>
        </w:rPr>
        <w:t xml:space="preserve"> не используется.</w:t>
      </w:r>
    </w:p>
    <w:p w:rsidR="00BD3379" w:rsidRDefault="00BD3379" w:rsidP="00BD3379">
      <w:pPr>
        <w:pStyle w:val="a8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i/>
          <w:iCs/>
          <w:sz w:val="30"/>
          <w:szCs w:val="30"/>
        </w:rPr>
        <w:t>Правоустанавливающие документы:</w:t>
      </w:r>
      <w:r>
        <w:rPr>
          <w:rFonts w:ascii="Times New Roman" w:hAnsi="Times New Roman"/>
          <w:sz w:val="30"/>
          <w:szCs w:val="30"/>
        </w:rPr>
        <w:t xml:space="preserve"> на памятник архитектуры разработан паспорт недвижимой материальной историко-культурной ценности, проект зон охраны. Установлена охранная доска, подписаны охранные обязательства, </w:t>
      </w:r>
    </w:p>
    <w:p w:rsidR="00BD3379" w:rsidRPr="002C67BE" w:rsidRDefault="00BD3379" w:rsidP="00BD3379">
      <w:pPr>
        <w:pStyle w:val="a8"/>
        <w:ind w:firstLine="708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bCs/>
          <w:i/>
          <w:iCs/>
          <w:sz w:val="30"/>
          <w:szCs w:val="30"/>
        </w:rPr>
        <w:t>Собственник объекта:</w:t>
      </w:r>
      <w:r>
        <w:rPr>
          <w:rFonts w:ascii="Times New Roman" w:hAnsi="Times New Roman"/>
          <w:b/>
          <w:bCs/>
          <w:sz w:val="30"/>
          <w:szCs w:val="30"/>
        </w:rPr>
        <w:t xml:space="preserve"> </w:t>
      </w:r>
      <w:r w:rsidRPr="00A0068A">
        <w:rPr>
          <w:rFonts w:ascii="Times New Roman" w:hAnsi="Times New Roman"/>
          <w:sz w:val="30"/>
          <w:szCs w:val="30"/>
        </w:rPr>
        <w:t>КУП «Слуцкое ЖКХ</w:t>
      </w:r>
      <w:r w:rsidRPr="002C67BE">
        <w:rPr>
          <w:rFonts w:ascii="Times New Roman" w:hAnsi="Times New Roman"/>
          <w:sz w:val="30"/>
          <w:szCs w:val="30"/>
        </w:rPr>
        <w:t xml:space="preserve">» </w:t>
      </w:r>
      <w:r w:rsidRPr="002C67BE">
        <w:rPr>
          <w:rFonts w:ascii="Times New Roman" w:hAnsi="Times New Roman"/>
          <w:bCs/>
          <w:sz w:val="30"/>
          <w:szCs w:val="30"/>
        </w:rPr>
        <w:t>(Воро</w:t>
      </w:r>
      <w:r w:rsidR="002C67BE" w:rsidRPr="002C67BE">
        <w:rPr>
          <w:rFonts w:ascii="Times New Roman" w:hAnsi="Times New Roman"/>
          <w:bCs/>
          <w:sz w:val="30"/>
          <w:szCs w:val="30"/>
        </w:rPr>
        <w:t>н</w:t>
      </w:r>
      <w:r w:rsidR="006C4A28">
        <w:rPr>
          <w:rFonts w:ascii="Times New Roman" w:hAnsi="Times New Roman"/>
          <w:bCs/>
          <w:sz w:val="30"/>
          <w:szCs w:val="30"/>
        </w:rPr>
        <w:t xml:space="preserve">ько Н.Ф., </w:t>
      </w:r>
      <w:r w:rsidR="002C67BE" w:rsidRPr="002C67BE">
        <w:rPr>
          <w:rFonts w:ascii="Times New Roman" w:hAnsi="Times New Roman"/>
          <w:bCs/>
          <w:sz w:val="30"/>
          <w:szCs w:val="30"/>
        </w:rPr>
        <w:t>контактный телефон: 8 017 95 580 94</w:t>
      </w:r>
      <w:r w:rsidRPr="002C67BE">
        <w:rPr>
          <w:rFonts w:ascii="Times New Roman" w:hAnsi="Times New Roman"/>
          <w:bCs/>
          <w:sz w:val="30"/>
          <w:szCs w:val="30"/>
        </w:rPr>
        <w:t>).</w:t>
      </w:r>
    </w:p>
    <w:p w:rsidR="00BD3379" w:rsidRDefault="00BD3379" w:rsidP="00E820CE">
      <w:pPr>
        <w:pStyle w:val="a7"/>
        <w:ind w:left="34" w:firstLine="0"/>
        <w:rPr>
          <w:sz w:val="30"/>
          <w:szCs w:val="30"/>
          <w:lang w:val="ru-RU"/>
        </w:rPr>
      </w:pPr>
    </w:p>
    <w:p w:rsidR="00BD3379" w:rsidRPr="00B11210" w:rsidRDefault="00E83228" w:rsidP="00B11210">
      <w:pPr>
        <w:pStyle w:val="a7"/>
        <w:ind w:left="34" w:firstLine="0"/>
        <w:jc w:val="center"/>
        <w:rPr>
          <w:b/>
          <w:sz w:val="30"/>
          <w:szCs w:val="30"/>
          <w:lang w:val="ru-RU"/>
        </w:rPr>
      </w:pPr>
      <w:r w:rsidRPr="00B11210">
        <w:rPr>
          <w:b/>
          <w:sz w:val="30"/>
          <w:szCs w:val="30"/>
          <w:lang w:val="ru-RU"/>
        </w:rPr>
        <w:t>«Остатки бровара с бывшей усадьбы Доманских»</w:t>
      </w:r>
    </w:p>
    <w:p w:rsidR="00E83228" w:rsidRPr="00B11210" w:rsidRDefault="00E83228" w:rsidP="00B11210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11210">
        <w:rPr>
          <w:rFonts w:ascii="Times New Roman" w:hAnsi="Times New Roman" w:cs="Times New Roman"/>
          <w:b/>
          <w:sz w:val="30"/>
          <w:szCs w:val="30"/>
        </w:rPr>
        <w:t>(историко-культурная ценность категории «3»)</w:t>
      </w:r>
    </w:p>
    <w:p w:rsidR="00E83228" w:rsidRPr="00B11210" w:rsidRDefault="00E83228" w:rsidP="00B11210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11210">
        <w:rPr>
          <w:rFonts w:ascii="Times New Roman" w:hAnsi="Times New Roman" w:cs="Times New Roman"/>
          <w:b/>
          <w:sz w:val="30"/>
          <w:szCs w:val="30"/>
        </w:rPr>
        <w:t>деревня Залядье, Слуцкого района)</w:t>
      </w:r>
    </w:p>
    <w:p w:rsidR="00E83228" w:rsidRPr="00BD3379" w:rsidRDefault="00E83228" w:rsidP="00E8322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83228" w:rsidRDefault="00E83228" w:rsidP="00E83228">
      <w:pPr>
        <w:pStyle w:val="a8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  <w:r>
        <w:rPr>
          <w:rFonts w:ascii="Times New Roman" w:hAnsi="Times New Roman"/>
          <w:b/>
          <w:bCs/>
          <w:i/>
          <w:iCs/>
          <w:sz w:val="30"/>
          <w:szCs w:val="30"/>
        </w:rPr>
        <w:t>Расположение</w:t>
      </w:r>
      <w:r w:rsidRPr="00004FD5">
        <w:rPr>
          <w:rFonts w:ascii="Times New Roman" w:hAnsi="Times New Roman"/>
          <w:b/>
          <w:bCs/>
          <w:i/>
          <w:iCs/>
          <w:sz w:val="30"/>
          <w:szCs w:val="30"/>
        </w:rPr>
        <w:t>: (карта с указанием места)</w:t>
      </w:r>
    </w:p>
    <w:p w:rsidR="00E83228" w:rsidRPr="00885958" w:rsidRDefault="00004FD5" w:rsidP="00E832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DDC92F" wp14:editId="7859512C">
            <wp:extent cx="5940425" cy="7493635"/>
            <wp:effectExtent l="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" t="108" r="8139" b="-2"/>
                    <a:stretch/>
                  </pic:blipFill>
                  <pic:spPr bwMode="auto">
                    <a:xfrm>
                      <a:off x="0" y="0"/>
                      <a:ext cx="5940425" cy="749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F47" w:rsidRPr="00885958" w:rsidRDefault="00734F47" w:rsidP="006E2B33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734F47" w:rsidRPr="00885958" w:rsidRDefault="00362D9B" w:rsidP="006E2B3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8595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352263C" wp14:editId="2FA280D0">
            <wp:extent cx="5953125" cy="4431281"/>
            <wp:effectExtent l="0" t="0" r="0" b="762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790" cy="443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D9B" w:rsidRPr="00885958" w:rsidRDefault="00362D9B" w:rsidP="006E2B3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34F47" w:rsidRPr="00885958" w:rsidRDefault="00734F47" w:rsidP="006E2B3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885958">
        <w:rPr>
          <w:rFonts w:ascii="Times New Roman" w:hAnsi="Times New Roman" w:cs="Times New Roman"/>
          <w:sz w:val="30"/>
          <w:szCs w:val="30"/>
        </w:rPr>
        <w:t>Усадьба в д.Залядье принадлежала несвижской линии Радзивилов. В 1821г. она перешла в собственность Викторина Доманского, судьи Слуцкого повета. После Викторина владельцем усадьбы стал его сын Казимир, а затем – дочь Казимира Ядвига. После смерти Ядвиги усадьбу продали её двоюродному брату Леонарду Доманскому (1830-1892), женатому на Софии Войнилович. Последними владельцами были их сыновья Зыгмунт и Леон.</w:t>
      </w:r>
    </w:p>
    <w:p w:rsidR="00734F47" w:rsidRPr="00885958" w:rsidRDefault="00734F47" w:rsidP="006E2B3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885958">
        <w:rPr>
          <w:rFonts w:ascii="Times New Roman" w:hAnsi="Times New Roman" w:cs="Times New Roman"/>
          <w:sz w:val="30"/>
          <w:szCs w:val="30"/>
        </w:rPr>
        <w:t>Усадьба занимала приподнятую территорию с живописным видом на примыкающую долину.</w:t>
      </w:r>
    </w:p>
    <w:p w:rsidR="00734F47" w:rsidRPr="00885958" w:rsidRDefault="00734F47" w:rsidP="006E2B3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885958">
        <w:rPr>
          <w:rFonts w:ascii="Times New Roman" w:hAnsi="Times New Roman" w:cs="Times New Roman"/>
          <w:sz w:val="30"/>
          <w:szCs w:val="30"/>
        </w:rPr>
        <w:t>Деревянный одноэтажный дом Доманских был построен в глубине усадьбы примерно в середине 19 века. Парадный фасад выделялся массивным шестиколонным портиком, который был выдвинут вперед так, что между колоннами и стеной дома свободно проезжали кареты. Около 1897 г. к восточному фасаду было пристроено несколько комнат. В доме имелась оранжерея, мебель работы местных мастеров, семейные портреты, много саксонского фарфора и голландского фаянса, уречское стекло, небольшая библиотека, архив.</w:t>
      </w:r>
    </w:p>
    <w:p w:rsidR="00734F47" w:rsidRPr="00885958" w:rsidRDefault="00734F47" w:rsidP="006E2B3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885958">
        <w:rPr>
          <w:rFonts w:ascii="Times New Roman" w:hAnsi="Times New Roman" w:cs="Times New Roman"/>
          <w:sz w:val="30"/>
          <w:szCs w:val="30"/>
        </w:rPr>
        <w:t>Кроме усадебного дома к парадному двору примыкали два очень старых строения из глины, перемешанной с вереском, – официна и спихлер (обычно такие постройки использовались для хозяйственных нужд или в качестве помещений для гостей). Возле жилого дома</w:t>
      </w:r>
      <w:r w:rsidR="006C4A28">
        <w:rPr>
          <w:rFonts w:ascii="Times New Roman" w:hAnsi="Times New Roman" w:cs="Times New Roman"/>
          <w:sz w:val="30"/>
          <w:szCs w:val="30"/>
        </w:rPr>
        <w:t xml:space="preserve"> располагались пекарня</w:t>
      </w:r>
      <w:r w:rsidRPr="00885958">
        <w:rPr>
          <w:rFonts w:ascii="Times New Roman" w:hAnsi="Times New Roman" w:cs="Times New Roman"/>
          <w:sz w:val="30"/>
          <w:szCs w:val="30"/>
        </w:rPr>
        <w:t>.</w:t>
      </w:r>
    </w:p>
    <w:p w:rsidR="00734F47" w:rsidRPr="00885958" w:rsidRDefault="00734F47" w:rsidP="006E2B3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885958">
        <w:rPr>
          <w:rFonts w:ascii="Times New Roman" w:hAnsi="Times New Roman" w:cs="Times New Roman"/>
          <w:sz w:val="30"/>
          <w:szCs w:val="30"/>
        </w:rPr>
        <w:t>Двор усадьбы окружал пейзажный парк, разбитый в ко</w:t>
      </w:r>
      <w:r w:rsidR="009738B2" w:rsidRPr="00885958">
        <w:rPr>
          <w:rFonts w:ascii="Times New Roman" w:hAnsi="Times New Roman" w:cs="Times New Roman"/>
          <w:sz w:val="30"/>
          <w:szCs w:val="30"/>
        </w:rPr>
        <w:t>нце 19 века садовником Рынским</w:t>
      </w:r>
      <w:r w:rsidRPr="00885958">
        <w:rPr>
          <w:rFonts w:ascii="Times New Roman" w:hAnsi="Times New Roman" w:cs="Times New Roman"/>
          <w:sz w:val="30"/>
          <w:szCs w:val="30"/>
        </w:rPr>
        <w:t xml:space="preserve">. Там росли многочисленные цветущие кустарники </w:t>
      </w:r>
      <w:r w:rsidRPr="00885958">
        <w:rPr>
          <w:rFonts w:ascii="Times New Roman" w:hAnsi="Times New Roman" w:cs="Times New Roman"/>
          <w:sz w:val="30"/>
          <w:szCs w:val="30"/>
        </w:rPr>
        <w:lastRenderedPageBreak/>
        <w:t>(форзиция, калина обыкновенная, розы, сирени), орех грецкий, конский каштан обыкновенный, бук лесной, ель колючая, пихта сибирская, лиственницы. Из множества берез две были особенные, сформированные в форме лиры. Их окружала сделанная из земли лавочка.</w:t>
      </w:r>
    </w:p>
    <w:p w:rsidR="00A0068A" w:rsidRPr="00A0068A" w:rsidRDefault="00734F47" w:rsidP="006E2B3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</w:rPr>
      </w:pPr>
      <w:r w:rsidRPr="00885958">
        <w:rPr>
          <w:rFonts w:ascii="Times New Roman" w:hAnsi="Times New Roman" w:cs="Times New Roman"/>
          <w:sz w:val="30"/>
          <w:szCs w:val="30"/>
        </w:rPr>
        <w:t xml:space="preserve">Планировка парка утеряна. Из строений усадьбы сохранились лишь кирпичные стены бывшей мельницы. </w:t>
      </w:r>
    </w:p>
    <w:p w:rsidR="00E83228" w:rsidRPr="00B11210" w:rsidRDefault="00B11210" w:rsidP="00B11210">
      <w:pPr>
        <w:pStyle w:val="a7"/>
        <w:ind w:left="34" w:firstLine="0"/>
        <w:rPr>
          <w:sz w:val="30"/>
          <w:szCs w:val="30"/>
          <w:lang w:val="ru-RU"/>
        </w:rPr>
      </w:pPr>
      <w:r>
        <w:rPr>
          <w:b/>
          <w:bCs/>
          <w:i/>
          <w:iCs/>
          <w:sz w:val="30"/>
          <w:szCs w:val="30"/>
          <w:lang w:val="ru-RU"/>
        </w:rPr>
        <w:tab/>
      </w:r>
      <w:r w:rsidR="00E83228" w:rsidRPr="00B11210">
        <w:rPr>
          <w:b/>
          <w:bCs/>
          <w:i/>
          <w:iCs/>
          <w:sz w:val="30"/>
          <w:szCs w:val="30"/>
          <w:lang w:val="ru-RU"/>
        </w:rPr>
        <w:t>Состояние:</w:t>
      </w:r>
      <w:r w:rsidR="00E83228" w:rsidRPr="00B11210">
        <w:rPr>
          <w:sz w:val="30"/>
          <w:szCs w:val="30"/>
          <w:lang w:val="ru-RU"/>
        </w:rPr>
        <w:t xml:space="preserve"> </w:t>
      </w:r>
      <w:r>
        <w:rPr>
          <w:sz w:val="30"/>
          <w:szCs w:val="30"/>
          <w:lang w:val="ru-RU"/>
        </w:rPr>
        <w:t xml:space="preserve">руинированный объект, </w:t>
      </w:r>
      <w:r w:rsidRPr="00B11210">
        <w:rPr>
          <w:sz w:val="30"/>
          <w:szCs w:val="30"/>
          <w:lang w:val="ru-RU"/>
        </w:rPr>
        <w:t>фрагменты памятника</w:t>
      </w:r>
      <w:r>
        <w:rPr>
          <w:sz w:val="30"/>
          <w:szCs w:val="30"/>
          <w:lang w:val="ru-RU"/>
        </w:rPr>
        <w:t>. Н</w:t>
      </w:r>
      <w:r w:rsidRPr="00B11210">
        <w:rPr>
          <w:sz w:val="30"/>
          <w:szCs w:val="30"/>
          <w:lang w:val="ru-RU"/>
        </w:rPr>
        <w:t>е используется.</w:t>
      </w:r>
    </w:p>
    <w:p w:rsidR="00E83228" w:rsidRDefault="00E83228" w:rsidP="00E83228">
      <w:pPr>
        <w:pStyle w:val="a8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i/>
          <w:iCs/>
          <w:sz w:val="30"/>
          <w:szCs w:val="30"/>
        </w:rPr>
        <w:t>Правоустанавливающие документы:</w:t>
      </w:r>
      <w:r>
        <w:rPr>
          <w:rFonts w:ascii="Times New Roman" w:hAnsi="Times New Roman"/>
          <w:sz w:val="30"/>
          <w:szCs w:val="30"/>
        </w:rPr>
        <w:t xml:space="preserve"> на памятник архитектуры разработан паспорт недвижимой материальной историко-культу</w:t>
      </w:r>
      <w:r w:rsidR="0070253B">
        <w:rPr>
          <w:rFonts w:ascii="Times New Roman" w:hAnsi="Times New Roman"/>
          <w:sz w:val="30"/>
          <w:szCs w:val="30"/>
        </w:rPr>
        <w:t>рной ценности</w:t>
      </w:r>
      <w:r>
        <w:rPr>
          <w:rFonts w:ascii="Times New Roman" w:hAnsi="Times New Roman"/>
          <w:sz w:val="30"/>
          <w:szCs w:val="30"/>
        </w:rPr>
        <w:t>. Установлена охранная доска, п</w:t>
      </w:r>
      <w:r w:rsidR="0070253B">
        <w:rPr>
          <w:rFonts w:ascii="Times New Roman" w:hAnsi="Times New Roman"/>
          <w:sz w:val="30"/>
          <w:szCs w:val="30"/>
        </w:rPr>
        <w:t>одписаны охранные обязательства</w:t>
      </w:r>
      <w:r w:rsidR="00B91D03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70253B" w:rsidRPr="0070253B" w:rsidRDefault="0070253B" w:rsidP="0070253B">
      <w:pPr>
        <w:pStyle w:val="a6"/>
        <w:spacing w:before="0" w:beforeAutospacing="0" w:after="0" w:afterAutospacing="0"/>
        <w:jc w:val="both"/>
        <w:rPr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ab/>
      </w:r>
      <w:r w:rsidR="00E83228">
        <w:rPr>
          <w:b/>
          <w:bCs/>
          <w:i/>
          <w:iCs/>
          <w:sz w:val="30"/>
          <w:szCs w:val="30"/>
        </w:rPr>
        <w:t>Собственник объекта:</w:t>
      </w:r>
      <w:r w:rsidR="00E83228">
        <w:rPr>
          <w:b/>
          <w:bCs/>
          <w:sz w:val="30"/>
          <w:szCs w:val="30"/>
        </w:rPr>
        <w:t xml:space="preserve"> </w:t>
      </w:r>
      <w:r w:rsidR="00E83228" w:rsidRPr="00A0068A">
        <w:rPr>
          <w:sz w:val="30"/>
          <w:szCs w:val="30"/>
        </w:rPr>
        <w:t xml:space="preserve">Знаменский сельский исполнительный комитет </w:t>
      </w:r>
      <w:r w:rsidR="00E83228" w:rsidRPr="002C67BE">
        <w:rPr>
          <w:sz w:val="30"/>
          <w:szCs w:val="30"/>
        </w:rPr>
        <w:t xml:space="preserve"> </w:t>
      </w:r>
      <w:r w:rsidR="00E83228">
        <w:rPr>
          <w:bCs/>
          <w:sz w:val="30"/>
          <w:szCs w:val="30"/>
        </w:rPr>
        <w:t>(Долбик О.Н.</w:t>
      </w:r>
      <w:r w:rsidR="00B91D03">
        <w:rPr>
          <w:bCs/>
          <w:sz w:val="30"/>
          <w:szCs w:val="30"/>
        </w:rPr>
        <w:t xml:space="preserve">, </w:t>
      </w:r>
      <w:r w:rsidR="00E83228" w:rsidRPr="002C67BE">
        <w:rPr>
          <w:bCs/>
          <w:sz w:val="30"/>
          <w:szCs w:val="30"/>
        </w:rPr>
        <w:t xml:space="preserve"> контактный тел</w:t>
      </w:r>
      <w:r w:rsidR="00E83228">
        <w:rPr>
          <w:bCs/>
          <w:sz w:val="30"/>
          <w:szCs w:val="30"/>
        </w:rPr>
        <w:t xml:space="preserve">ефон: </w:t>
      </w:r>
      <w:r>
        <w:rPr>
          <w:bCs/>
          <w:sz w:val="30"/>
          <w:szCs w:val="30"/>
        </w:rPr>
        <w:t xml:space="preserve">8 017- </w:t>
      </w:r>
      <w:r w:rsidRPr="0070253B">
        <w:rPr>
          <w:sz w:val="30"/>
          <w:szCs w:val="30"/>
        </w:rPr>
        <w:t>59-0-43</w:t>
      </w:r>
      <w:r w:rsidR="00B11210">
        <w:rPr>
          <w:sz w:val="30"/>
          <w:szCs w:val="30"/>
        </w:rPr>
        <w:t>).</w:t>
      </w:r>
    </w:p>
    <w:p w:rsidR="00E83228" w:rsidRPr="0070253B" w:rsidRDefault="00E83228" w:rsidP="00E83228">
      <w:pPr>
        <w:pStyle w:val="a8"/>
        <w:ind w:firstLine="708"/>
        <w:jc w:val="both"/>
        <w:rPr>
          <w:rFonts w:ascii="Times New Roman" w:hAnsi="Times New Roman"/>
          <w:bCs/>
          <w:sz w:val="30"/>
          <w:szCs w:val="30"/>
        </w:rPr>
      </w:pPr>
    </w:p>
    <w:p w:rsidR="00E83228" w:rsidRDefault="00E83228" w:rsidP="00E83228">
      <w:pPr>
        <w:pStyle w:val="a8"/>
        <w:ind w:firstLine="708"/>
        <w:jc w:val="both"/>
        <w:rPr>
          <w:rFonts w:ascii="Times New Roman" w:hAnsi="Times New Roman"/>
          <w:b/>
          <w:bCs/>
          <w:sz w:val="30"/>
          <w:szCs w:val="30"/>
        </w:rPr>
      </w:pPr>
    </w:p>
    <w:p w:rsidR="00252C5C" w:rsidRDefault="00252C5C" w:rsidP="008859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53B" w:rsidRDefault="0070253B" w:rsidP="008859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53B" w:rsidRDefault="0070253B" w:rsidP="008859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53B" w:rsidRDefault="0070253B" w:rsidP="008859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53B" w:rsidRDefault="0070253B" w:rsidP="008859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53B" w:rsidRDefault="0070253B" w:rsidP="008859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53B" w:rsidRDefault="0070253B" w:rsidP="008859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53B" w:rsidRDefault="0070253B" w:rsidP="008859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53B" w:rsidRDefault="0070253B" w:rsidP="008859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53B" w:rsidRDefault="0070253B" w:rsidP="008859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53B" w:rsidRDefault="0070253B" w:rsidP="0088595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0253B" w:rsidSect="006C4A28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9D1"/>
    <w:rsid w:val="00004FD5"/>
    <w:rsid w:val="00042B32"/>
    <w:rsid w:val="00077478"/>
    <w:rsid w:val="001879D1"/>
    <w:rsid w:val="0020426D"/>
    <w:rsid w:val="00252C5C"/>
    <w:rsid w:val="00255E6F"/>
    <w:rsid w:val="002A5FE4"/>
    <w:rsid w:val="002C67BE"/>
    <w:rsid w:val="00362D9B"/>
    <w:rsid w:val="00481D25"/>
    <w:rsid w:val="00525DDB"/>
    <w:rsid w:val="005319F7"/>
    <w:rsid w:val="005F1A57"/>
    <w:rsid w:val="0060190E"/>
    <w:rsid w:val="006355A5"/>
    <w:rsid w:val="00684DA1"/>
    <w:rsid w:val="006C4A28"/>
    <w:rsid w:val="006E2B33"/>
    <w:rsid w:val="0070253B"/>
    <w:rsid w:val="00734F47"/>
    <w:rsid w:val="007A3E6E"/>
    <w:rsid w:val="00885958"/>
    <w:rsid w:val="008A4905"/>
    <w:rsid w:val="00901747"/>
    <w:rsid w:val="009738B2"/>
    <w:rsid w:val="00A0068A"/>
    <w:rsid w:val="00B11210"/>
    <w:rsid w:val="00B34AB1"/>
    <w:rsid w:val="00B721C2"/>
    <w:rsid w:val="00B91D03"/>
    <w:rsid w:val="00BD3379"/>
    <w:rsid w:val="00CE5E00"/>
    <w:rsid w:val="00D07457"/>
    <w:rsid w:val="00D60014"/>
    <w:rsid w:val="00D709FE"/>
    <w:rsid w:val="00E011F0"/>
    <w:rsid w:val="00E205F7"/>
    <w:rsid w:val="00E23B8F"/>
    <w:rsid w:val="00E4003E"/>
    <w:rsid w:val="00E820CE"/>
    <w:rsid w:val="00E83228"/>
    <w:rsid w:val="00E86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EE86AB-7531-448E-8A53-4E2FEC075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9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A3E6E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7A3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E820CE"/>
    <w:pPr>
      <w:spacing w:after="0" w:line="24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lang w:val="en-US" w:bidi="en-US"/>
    </w:rPr>
  </w:style>
  <w:style w:type="paragraph" w:styleId="a8">
    <w:name w:val="No Spacing"/>
    <w:uiPriority w:val="1"/>
    <w:qFormat/>
    <w:rsid w:val="00BD337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74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200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9476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6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7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4238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6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0988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1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0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908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02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11237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8908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8004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2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999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31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3310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3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9115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3598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6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6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3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5%D1%89%D0%B0%D0%BD%D0%B5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1912_%D0%B3%D0%BE%D0%B4" TargetMode="External"/><Relationship Id="rId12" Type="http://schemas.openxmlformats.org/officeDocument/2006/relationships/hyperlink" Target="https://ru.wikipedia.org/wiki/1944_%D0%B3%D0%BE%D0%B4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hyperlink" Target="https://ru.wikipedia.org/wiki/1924_%D0%B3%D0%BE%D0%B4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ru.wikipedia.org/wiki/%D0%93%D1%80%D0%B0%D0%B6%D0%B4%D0%B0%D0%BD%D1%81%D0%BA%D0%B0%D1%8F_%D0%B2%D0%BE%D0%B9%D0%BD%D0%B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F%D0%B5%D1%80%D0%B2%D0%B0%D1%8F_%D0%BC%D0%B8%D1%80%D0%BE%D0%B2%D0%B0%D1%8F_%D0%B2%D0%BE%D0%B9%D0%BD%D0%B0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DCA310-1776-42FE-B155-561C82975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711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Рахманова Елена Ивановна</cp:lastModifiedBy>
  <cp:revision>71</cp:revision>
  <cp:lastPrinted>2022-02-24T07:27:00Z</cp:lastPrinted>
  <dcterms:created xsi:type="dcterms:W3CDTF">2021-09-07T18:41:00Z</dcterms:created>
  <dcterms:modified xsi:type="dcterms:W3CDTF">2022-02-28T13:07:00Z</dcterms:modified>
</cp:coreProperties>
</file>