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5F" w:rsidRPr="0036195F" w:rsidRDefault="0036195F" w:rsidP="0036195F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>Критерии оценки эффективности деятельности советов общественного пункта охраны правоп</w:t>
      </w:r>
      <w:bookmarkStart w:id="0" w:name="_GoBack"/>
      <w:bookmarkEnd w:id="0"/>
      <w:r w:rsidRPr="0036195F"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>орядка</w:t>
      </w:r>
    </w:p>
    <w:p w:rsidR="0036195F" w:rsidRPr="0036195F" w:rsidRDefault="0036195F" w:rsidP="0036195F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критериями оценки деятельности совета ОПОП являются: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общественного правопорядка на территории, закрепленной за общественным пунктом (согласно статистической информации, предоставляемой органами внутренних дел, а также органами и подразделениями по чрезвычайным ситуациям);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регулярность проведения правомочных заседаний совета ОПОП (не реже одного раза в месяц), в том числе выездных заседаний;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внесение субъектам профилактики правонарушений, органам территориального общественного самоуправления и иным организациям предложений по вопросам совершенствования охраны общественного правопорядка и профилактики правонарушений на территории, закрепленной за общественным пунктом (количество и их качество);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советом ОПОП информационно-воспитательной работы с гражданами, склонными к противоправным действиям, а также участие в проводимых субъектами профилактики мероприятиях по предупреждению преступлений и правонарушений (количество граждан, с которыми на заседаниях совета проведена индивидуальная </w:t>
      </w:r>
      <w:proofErr w:type="spellStart"/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профилактическо</w:t>
      </w:r>
      <w:proofErr w:type="spellEnd"/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-воспитательная работа, которым разъяснено о недопустимости совершения правонарушений; посещено граждан, семей по месту жительства членами совета; количество граждан, обратившихся в совет по вопросам, входящим в его компетенцию, во время дежурства членов совета ОПОП; количество мероприятий, проводимых субъектами профилактики правонарушений, в которых приняли участие члены совета);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инициирование ходатайств о поощрении граждан, активно участвующих в деятельности по профилактике преступлений и правонарушений, перед субъектами профилактики и органами исполнительной власти, а также другими государственными организациями и учреждениями (количество внесенных ходатайств и результаты их рассмотрения);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обеспечение деятельности совета: количество выступлений членов, в том числе в СМИ, сети Интернет, содержание и актуальность информации о деятельности совета, представленной на сайте администрации района и иных Интернет-ресурсах;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материально-техническое обеспечение помещения совета ОПОП в соответствии с примерным перечнем материально-технических средств и документации общественного пункта (приложение к Типовому положению об общественном пункте охраны правопорядка);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осуществляемой советом ОПОП деятельности актам законодательства Республики Беларусь;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разнообразие форм и методов работы совета ОПОП;</w:t>
      </w:r>
    </w:p>
    <w:p w:rsidR="0036195F" w:rsidRPr="0036195F" w:rsidRDefault="0036195F" w:rsidP="003619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положительные, стабильные тенденции в осуществлении деятельности совета ОПОП, их перспективность.</w:t>
      </w:r>
    </w:p>
    <w:p w:rsidR="0036195F" w:rsidRPr="0036195F" w:rsidRDefault="0036195F" w:rsidP="0036195F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Материально-техническое обеспечение общественного пункта в соответствии с примерным перечнем материально-технических средств и документации общественного пункта (приложение к Типовому положению об общественном пункте охраны правопорядка).</w:t>
      </w:r>
    </w:p>
    <w:p w:rsidR="0036195F" w:rsidRPr="0036195F" w:rsidRDefault="0036195F" w:rsidP="0036195F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95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34A39" w:rsidRDefault="00D34A39"/>
    <w:sectPr w:rsidR="00D3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6C3A"/>
    <w:multiLevelType w:val="multilevel"/>
    <w:tmpl w:val="686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F"/>
    <w:rsid w:val="0036195F"/>
    <w:rsid w:val="00D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1E5"/>
  <w15:chartTrackingRefBased/>
  <w15:docId w15:val="{28FA4EB5-7504-40F7-8EE0-FC5A128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2021-03-24T11:21:00Z</dcterms:created>
  <dcterms:modified xsi:type="dcterms:W3CDTF">2021-03-24T11:23:00Z</dcterms:modified>
</cp:coreProperties>
</file>