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AFABFE" w14:textId="77777777" w:rsidR="0023030E" w:rsidRDefault="004D5FBE">
      <w:pPr>
        <w:jc w:val="center"/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color w:val="FF0000"/>
          <w:sz w:val="28"/>
          <w:szCs w:val="28"/>
          <w:lang w:eastAsia="ru-RU"/>
        </w:rPr>
        <w:t>Процедура 2.47.2. Принятие решения о досрочном распоряжении средствами семейного капитала на получение на платной основе общего высшего образования, специального высшего образования, 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</w:t>
      </w:r>
    </w:p>
    <w:p w14:paraId="7F661699" w14:textId="77777777" w:rsidR="0023030E" w:rsidRDefault="004D5FBE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Государственный орган, иная организация, а также межведомственная и другая комиссии, к компетенции которых относится осуществление административной процедуры (уполномоченный орган):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районный, городской (городов областного и районного подчинения) исполнительный комитет, местная администрация района в городе по месту назначения семейного капитала или в соответствии с регистрацией по месту жительства (месту пребывания)</w:t>
      </w:r>
    </w:p>
    <w:p w14:paraId="0A7DD7EF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</w:rPr>
        <w:t>Служба «одно окно» Слуцкого райисполкома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,</w:t>
      </w:r>
    </w:p>
    <w:p w14:paraId="18D1921E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ул. Ленина, </w:t>
      </w:r>
      <w:smartTag w:uri="urn:schemas-microsoft-com:office:smarttags" w:element="metricconverter">
        <w:smartTagPr>
          <w:attr w:name="ProductID" w:val="189, г"/>
        </w:smartTagPr>
        <w:r>
          <w:rPr>
            <w:rFonts w:ascii="Arial" w:hAnsi="Arial"/>
            <w:b/>
            <w:i/>
            <w:color w:val="0000FF"/>
            <w:sz w:val="28"/>
            <w:szCs w:val="28"/>
            <w:lang w:val="x-none"/>
          </w:rPr>
          <w:t>189, г</w:t>
        </w:r>
      </w:smartTag>
      <w:r>
        <w:rPr>
          <w:rFonts w:ascii="Arial" w:hAnsi="Arial"/>
          <w:b/>
          <w:i/>
          <w:color w:val="0000FF"/>
          <w:sz w:val="28"/>
          <w:szCs w:val="28"/>
          <w:lang w:val="x-none"/>
        </w:rPr>
        <w:t>. Слуцк</w:t>
      </w:r>
      <w:r>
        <w:rPr>
          <w:rFonts w:ascii="Arial" w:hAnsi="Arial"/>
          <w:b/>
          <w:i/>
          <w:color w:val="0000FF"/>
          <w:sz w:val="28"/>
          <w:szCs w:val="28"/>
        </w:rPr>
        <w:t>, отдельный вход со стороны ул. Копыльская</w:t>
      </w:r>
    </w:p>
    <w:p w14:paraId="3ADF3568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Режим работы:</w:t>
      </w:r>
    </w:p>
    <w:p w14:paraId="2010AC94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понедельник, среда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,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четверг</w:t>
      </w:r>
      <w:r>
        <w:rPr>
          <w:rFonts w:ascii="Arial" w:hAnsi="Arial"/>
          <w:b/>
          <w:i/>
          <w:color w:val="0000FF"/>
          <w:sz w:val="28"/>
          <w:szCs w:val="28"/>
        </w:rPr>
        <w:t>,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</w:t>
      </w:r>
      <w:r>
        <w:rPr>
          <w:rFonts w:ascii="Arial" w:hAnsi="Arial"/>
          <w:b/>
          <w:i/>
          <w:color w:val="0000FF"/>
          <w:sz w:val="28"/>
          <w:szCs w:val="28"/>
        </w:rPr>
        <w:t>пятница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8.00 до 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13.00, с 14.00 до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17.00,</w:t>
      </w:r>
    </w:p>
    <w:p w14:paraId="3AB95C6B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  <w:lang w:val="x-none"/>
        </w:rPr>
      </w:pP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вторник, с 8.00 до 13.00, с 14.00 до 20.00,</w:t>
      </w:r>
    </w:p>
    <w:p w14:paraId="741B469D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1-я, 3-я 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>суббота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месяца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 9.00 до 13.00</w:t>
      </w:r>
    </w:p>
    <w:p w14:paraId="5570FBC1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>телефон 7-50-08, 7-50-13, 7-51-56</w:t>
      </w:r>
    </w:p>
    <w:p w14:paraId="6A770BBA" w14:textId="77777777" w:rsidR="0023030E" w:rsidRDefault="004D5FBE">
      <w:pPr>
        <w:rPr>
          <w:rFonts w:ascii="Arial" w:hAnsi="Arial"/>
          <w:b/>
          <w:i/>
          <w:color w:val="0000FF"/>
          <w:sz w:val="28"/>
          <w:szCs w:val="28"/>
        </w:rPr>
      </w:pPr>
      <w:r>
        <w:rPr>
          <w:rFonts w:ascii="Arial" w:hAnsi="Arial"/>
          <w:b/>
          <w:i/>
          <w:color w:val="0000FF"/>
          <w:sz w:val="28"/>
          <w:szCs w:val="28"/>
        </w:rPr>
        <w:t xml:space="preserve">Телефон </w:t>
      </w:r>
      <w:proofErr w:type="spellStart"/>
      <w:r>
        <w:rPr>
          <w:rFonts w:ascii="Arial" w:hAnsi="Arial"/>
          <w:b/>
          <w:i/>
          <w:color w:val="0000FF"/>
          <w:sz w:val="28"/>
          <w:szCs w:val="28"/>
        </w:rPr>
        <w:t>справочно</w:t>
      </w:r>
      <w:proofErr w:type="spellEnd"/>
      <w:r>
        <w:rPr>
          <w:rFonts w:ascii="Arial" w:hAnsi="Arial"/>
          <w:b/>
          <w:i/>
          <w:color w:val="0000FF"/>
          <w:sz w:val="28"/>
          <w:szCs w:val="28"/>
          <w:lang w:val="x-none"/>
        </w:rPr>
        <w:t>-информационн</w:t>
      </w:r>
      <w:r>
        <w:rPr>
          <w:rFonts w:ascii="Arial" w:hAnsi="Arial"/>
          <w:b/>
          <w:i/>
          <w:color w:val="0000FF"/>
          <w:sz w:val="28"/>
          <w:szCs w:val="28"/>
        </w:rPr>
        <w:t>ой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служб</w:t>
      </w:r>
      <w:r>
        <w:rPr>
          <w:rFonts w:ascii="Arial" w:hAnsi="Arial"/>
          <w:b/>
          <w:i/>
          <w:color w:val="0000FF"/>
          <w:sz w:val="28"/>
          <w:szCs w:val="28"/>
        </w:rPr>
        <w:t>ы</w:t>
      </w:r>
      <w:r>
        <w:rPr>
          <w:rFonts w:ascii="Arial" w:hAnsi="Arial"/>
          <w:b/>
          <w:i/>
          <w:color w:val="0000FF"/>
          <w:sz w:val="28"/>
          <w:szCs w:val="28"/>
          <w:lang w:val="x-none"/>
        </w:rPr>
        <w:t xml:space="preserve"> «Справочная одного окна»</w:t>
      </w:r>
      <w:r>
        <w:rPr>
          <w:rFonts w:ascii="Arial" w:hAnsi="Arial"/>
          <w:b/>
          <w:i/>
          <w:color w:val="0000FF"/>
          <w:sz w:val="28"/>
          <w:szCs w:val="28"/>
        </w:rPr>
        <w:t xml:space="preserve"> -142</w:t>
      </w:r>
    </w:p>
    <w:p w14:paraId="7409DEFF" w14:textId="77777777" w:rsidR="0023030E" w:rsidRDefault="004D5FBE">
      <w:pPr>
        <w:rPr>
          <w:rFonts w:ascii="Arial" w:eastAsia="Times New Roman" w:hAnsi="Arial" w:cs="Arial"/>
          <w:b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>Документы и (или) сведения, представляемые гражданином для осуществления административной процедуры:</w:t>
      </w:r>
    </w:p>
    <w:p w14:paraId="49A2F3C7" w14:textId="431FBE3C" w:rsidR="004D5FBE" w:rsidRDefault="005D5202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заявление</w:t>
      </w:r>
    </w:p>
    <w:p w14:paraId="0AFCFCC3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паспорт или иной документ, удостоверяющий личность</w:t>
      </w:r>
    </w:p>
    <w:p w14:paraId="2BD97D77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решение или копия решения (выписка из решения) о назначении семейного капитала</w:t>
      </w:r>
    </w:p>
    <w:p w14:paraId="5211CBCC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договор о подготовке специалиста с высшим образованием, специалиста (рабочего) со средним специальным образованием на платной основе</w:t>
      </w:r>
    </w:p>
    <w:p w14:paraId="6A6C29C4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справка о том, что гражданин является обучающимся</w:t>
      </w:r>
    </w:p>
    <w:p w14:paraId="65E51FFA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документ, удостоверяющий личность, и (или) свидетельство о рождении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 на платной основе</w:t>
      </w:r>
    </w:p>
    <w:p w14:paraId="18F6DECB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свидетельство о заключении брака – представляется на мать (мачеху), отца (отчима), усыновителя (</w:t>
      </w:r>
      <w:proofErr w:type="spellStart"/>
      <w:r w:rsidRPr="004D5FBE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4D5FBE">
        <w:rPr>
          <w:rFonts w:ascii="Arial" w:eastAsia="Times New Roman" w:hAnsi="Arial" w:cs="Arial"/>
          <w:sz w:val="28"/>
          <w:szCs w:val="28"/>
          <w:lang w:eastAsia="x-none"/>
        </w:rPr>
        <w:t>), которые учтены в составе семьи при назначении семейного капитала, если они состоят в браке на дату обращения</w:t>
      </w:r>
    </w:p>
    <w:p w14:paraId="6F2DA546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документы и (или) сведения, подтверждающие занятость трудоспособного отца (отчима) в полной семье, трудоспособного родителя в неполной семье, усыновителя (</w:t>
      </w:r>
      <w:proofErr w:type="spellStart"/>
      <w:r w:rsidRPr="004D5FBE">
        <w:rPr>
          <w:rFonts w:ascii="Arial" w:eastAsia="Times New Roman" w:hAnsi="Arial" w:cs="Arial"/>
          <w:sz w:val="28"/>
          <w:szCs w:val="28"/>
          <w:lang w:eastAsia="x-none"/>
        </w:rPr>
        <w:t>удочерителя</w:t>
      </w:r>
      <w:proofErr w:type="spellEnd"/>
      <w:r w:rsidRPr="004D5FBE">
        <w:rPr>
          <w:rFonts w:ascii="Arial" w:eastAsia="Times New Roman" w:hAnsi="Arial" w:cs="Arial"/>
          <w:sz w:val="28"/>
          <w:szCs w:val="28"/>
          <w:lang w:eastAsia="x-none"/>
        </w:rPr>
        <w:t>)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обращения, – в случае обращения гражданина, которому назначен семейный капитал</w:t>
      </w:r>
    </w:p>
    <w:p w14:paraId="1886EA9C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lastRenderedPageBreak/>
        <w:t>документы, удостоверяющие личность, и (или) свидетельства о рождении, выписка из решения суда об усыновлении (удочерении), о восстановлении в родительских правах или иные документы, подтверждающие включение в состав семьи гражданина, не учтенного в ее составе при назначении семейного капитала, – представляются на детей, которые не были учтены в составе семьи при назначении семейного капитала (если в отношении их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 и (или) при их обращении за досрочным распоряжением средствами семейного капитала, а также при выделении долей семейного капитала)</w:t>
      </w:r>
    </w:p>
    <w:p w14:paraId="0AE1E6BC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документы, подтверждающие родственные отношения членов семьи (свидетельство о рождении, свидетельство о браке, о перемене имени, выписка из решения суда об усыновлении (удочерении) и другие), – в случае изменения фамилии, собственного имени, отчества, даты рождения члена семьи, обратившегося за досрочным распоряжением средствами семейного капитала, и (или) члена семьи, в отношении которого заключен договор о подготовке специалиста с высшим образованием, специалиста (рабочего) со средним специальным образованием, рабочего (служащего) с профессионально-техническим образованием на платной основе, а также при выделении долей семейного капитала</w:t>
      </w:r>
    </w:p>
    <w:p w14:paraId="11A6909A" w14:textId="77777777" w:rsid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свидетельство о смерти либо справка органа загса, содержащая сведения из записи акта о смерти, копия решения суда об объявлении гражданина умершим, о признании его безвестно отсутствующим, копия решения суда о лишении родительских прав либо об отобрании ребенка без лишения родительских прав, Соглашение о детях, копия решения (выписка из решения) суда о расторжении брака либо свидетельство о расторжении брака, Брачный договор, копия судебного постановления о взыскании алиментов, Соглашение об уплате алиментов или иной документ, подтверждающий исключение из состава семьи гражданина, которому назначен семейный капитал, и (или) другого члена семьи, – в случае обращения члена семьи, не являющегося гражданином, которому назначен семейный капитал, в связи с исключением из состава семьи гражданина, которому назначен семейный капитал</w:t>
      </w:r>
    </w:p>
    <w:p w14:paraId="4B80B7AF" w14:textId="3FB8050D" w:rsidR="004D5FBE" w:rsidRPr="004D5FBE" w:rsidRDefault="004D5FBE" w:rsidP="004D5FBE">
      <w:pPr>
        <w:numPr>
          <w:ilvl w:val="0"/>
          <w:numId w:val="2"/>
        </w:numPr>
        <w:spacing w:after="60" w:line="276" w:lineRule="auto"/>
        <w:ind w:left="0" w:firstLine="360"/>
        <w:rPr>
          <w:rFonts w:ascii="Arial" w:eastAsia="Times New Roman" w:hAnsi="Arial" w:cs="Arial"/>
          <w:sz w:val="28"/>
          <w:szCs w:val="28"/>
          <w:lang w:eastAsia="x-none"/>
        </w:rPr>
      </w:pPr>
      <w:r w:rsidRPr="004D5FBE">
        <w:rPr>
          <w:rFonts w:ascii="Arial" w:eastAsia="Times New Roman" w:hAnsi="Arial" w:cs="Arial"/>
          <w:sz w:val="28"/>
          <w:szCs w:val="28"/>
          <w:lang w:eastAsia="x-none"/>
        </w:rPr>
        <w:t>копия судебного постановления, постановления органа уголовного преследования об объявлении розыска гражданина, копия решения суда о признании гражданина недееспособным (ограниченно дееспособным), выписка из медицинских документов, подтверждающая наличие заболевания, при котором гражданин находится в бессознательном состоянии, исключающем возможность понимать значение своих действий или руководить ими, – в случае обращения члена семьи, не являющегося гражданином, которому назначен семейный капитал, в связи с невозможностью обращения гражданина, которому назначен семейный капитал, учитываемого в составе семьи на дату обращения</w:t>
      </w:r>
    </w:p>
    <w:p w14:paraId="2518B4B4" w14:textId="77777777" w:rsidR="0023030E" w:rsidRDefault="004D5FBE">
      <w:pPr>
        <w:spacing w:after="60" w:line="276" w:lineRule="auto"/>
        <w:rPr>
          <w:rFonts w:ascii="Arial" w:hAnsi="Arial" w:cs="Arial"/>
          <w:b/>
          <w:i/>
          <w:color w:val="FF0000"/>
          <w:sz w:val="28"/>
          <w:szCs w:val="28"/>
          <w:u w:val="single"/>
        </w:rPr>
      </w:pPr>
      <w:r>
        <w:rPr>
          <w:rFonts w:ascii="Arial" w:hAnsi="Arial" w:cs="Arial"/>
          <w:b/>
          <w:i/>
          <w:color w:val="FF0000"/>
          <w:sz w:val="28"/>
          <w:szCs w:val="28"/>
          <w:u w:val="single"/>
        </w:rPr>
        <w:lastRenderedPageBreak/>
        <w:t>ВНИМАНИЕ!</w:t>
      </w:r>
    </w:p>
    <w:p w14:paraId="3FD91211" w14:textId="77777777" w:rsidR="0023030E" w:rsidRDefault="004D5FBE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В соответствии со Статьей 15 Закона Республики Беларусь от 28 октября 2008 года «Об основах административных процедур» документы и (или) сведения, необходимые для осуществления административной процедуры, не включенные в перечни документов и (или) сведений, представляемых заинтересованными лицами, определяются законодательством об административных процедурах и ЗАПРАШИВАЮТСЯ УПОЛНОМОЧЕННЫМ ОРГАНОМ САМОСТОЯТЕЛЬНО.</w:t>
      </w:r>
    </w:p>
    <w:p w14:paraId="0596E441" w14:textId="77777777" w:rsidR="0023030E" w:rsidRDefault="004D5FBE">
      <w:pPr>
        <w:spacing w:after="60"/>
        <w:rPr>
          <w:rFonts w:ascii="Arial" w:hAnsi="Arial" w:cs="Arial"/>
          <w:b/>
          <w:i/>
          <w:color w:val="FF0000"/>
          <w:sz w:val="28"/>
          <w:szCs w:val="28"/>
        </w:rPr>
      </w:pPr>
      <w:r>
        <w:rPr>
          <w:rFonts w:ascii="Arial" w:hAnsi="Arial" w:cs="Arial"/>
          <w:b/>
          <w:i/>
          <w:color w:val="FF0000"/>
          <w:sz w:val="28"/>
          <w:szCs w:val="28"/>
        </w:rPr>
        <w:t>Заинтересованное лицо при подаче заявления вправе самостоятельно представить эти документы и (или) сведения:</w:t>
      </w:r>
    </w:p>
    <w:p w14:paraId="5DA16CC8" w14:textId="29522AD7" w:rsidR="006D79AE" w:rsidRPr="006D79AE" w:rsidRDefault="006D79AE" w:rsidP="006D79AE">
      <w:pPr>
        <w:pStyle w:val="a7"/>
        <w:numPr>
          <w:ilvl w:val="0"/>
          <w:numId w:val="4"/>
        </w:numPr>
        <w:spacing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 xml:space="preserve">сведения об открытии счета (отдельного счета) по учету вклада (депозита) «Семейный капитал» (если такие сведения отсутствуют в личном деле </w:t>
      </w:r>
      <w:proofErr w:type="gramStart"/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>гражданина)*</w:t>
      </w:r>
      <w:proofErr w:type="gramEnd"/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>**</w:t>
      </w:r>
    </w:p>
    <w:p w14:paraId="1D7B7FF6" w14:textId="5042560B" w:rsidR="006D79AE" w:rsidRPr="006D79AE" w:rsidRDefault="006D79AE" w:rsidP="006D79AE">
      <w:pPr>
        <w:pStyle w:val="a7"/>
        <w:numPr>
          <w:ilvl w:val="0"/>
          <w:numId w:val="4"/>
        </w:numPr>
        <w:spacing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лишении родительских прав, отмене усыновления (удочерения), отобрании ребенка (детей) у родителей по решению суда, отказе от ребенка (детей)</w:t>
      </w:r>
    </w:p>
    <w:p w14:paraId="6CACA71A" w14:textId="1BEBCFF8" w:rsidR="006D79AE" w:rsidRPr="006D79AE" w:rsidRDefault="006D79AE" w:rsidP="006D79AE">
      <w:pPr>
        <w:pStyle w:val="a7"/>
        <w:numPr>
          <w:ilvl w:val="0"/>
          <w:numId w:val="4"/>
        </w:numPr>
        <w:spacing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признании ребенка (детей) находящимся в социально опасном положении, об отобрании ребенка (детей) у родителей по решению комиссии по делам несовершеннолетних городского, районного исполнительного комитета (местной администрации района в городе) или органа опеки и попечительства – при обращении гражданина, которому назначен семейный капитал</w:t>
      </w:r>
    </w:p>
    <w:p w14:paraId="54385809" w14:textId="11AC9AE7" w:rsidR="006D79AE" w:rsidRPr="006D79AE" w:rsidRDefault="006D79AE" w:rsidP="006D79AE">
      <w:pPr>
        <w:pStyle w:val="a7"/>
        <w:numPr>
          <w:ilvl w:val="0"/>
          <w:numId w:val="4"/>
        </w:numPr>
        <w:spacing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>сведения учреждений образования, а также иных организаций, реализующих образовательную программу дошкольного образования, о воспитании обучающегося в семье одного из родителей и (или) сведения государственных органов, иных организаций о проживании ребенка в семье одного из родителей (в том числе акт обследования семьи) – если родители расторгли брак и документально не определено место проживания ребенка (детей) с одним из родителей, не установлены алименты на содержание ребенка (детей)</w:t>
      </w:r>
    </w:p>
    <w:p w14:paraId="223D7BB2" w14:textId="2B9CF1DA" w:rsidR="006D79AE" w:rsidRPr="006D79AE" w:rsidRDefault="006D79AE" w:rsidP="006D79AE">
      <w:pPr>
        <w:pStyle w:val="a7"/>
        <w:numPr>
          <w:ilvl w:val="0"/>
          <w:numId w:val="4"/>
        </w:numPr>
        <w:spacing w:after="120"/>
        <w:ind w:left="0" w:firstLine="357"/>
        <w:contextualSpacing w:val="0"/>
        <w:rPr>
          <w:rFonts w:ascii="Arial" w:eastAsia="Times New Roman" w:hAnsi="Arial" w:cs="Arial"/>
          <w:b/>
          <w:sz w:val="28"/>
          <w:szCs w:val="28"/>
          <w:lang w:eastAsia="x-none"/>
        </w:rPr>
      </w:pPr>
      <w:r w:rsidRPr="006D79AE">
        <w:rPr>
          <w:rFonts w:ascii="Arial" w:eastAsia="Times New Roman" w:hAnsi="Arial" w:cs="Arial"/>
          <w:b/>
          <w:sz w:val="28"/>
          <w:szCs w:val="28"/>
          <w:lang w:eastAsia="x-none"/>
        </w:rPr>
        <w:t>сведения о наличии не снятой или не погашенной в установленном порядке судимости за совершение умышленных тяжких или особо тяжких преступлений против человека</w:t>
      </w:r>
    </w:p>
    <w:p w14:paraId="40EDE063" w14:textId="31AD40E1" w:rsidR="0023030E" w:rsidRDefault="004D5FBE" w:rsidP="006D79AE">
      <w:pPr>
        <w:spacing w:before="120" w:after="240"/>
        <w:rPr>
          <w:rFonts w:ascii="Arial" w:eastAsia="Times New Roman" w:hAnsi="Arial" w:cs="Arial"/>
          <w:sz w:val="28"/>
          <w:szCs w:val="28"/>
          <w:lang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Размер платы, взимаемой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бесплатно</w:t>
      </w:r>
    </w:p>
    <w:p w14:paraId="00C60CD0" w14:textId="77777777" w:rsidR="0023030E" w:rsidRDefault="004D5FBE">
      <w:pPr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Максимальный срок осуществления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1 месяц со дня подачи заявления</w:t>
      </w:r>
    </w:p>
    <w:p w14:paraId="48E628AE" w14:textId="77777777" w:rsidR="0023030E" w:rsidRDefault="004D5FBE">
      <w:pPr>
        <w:spacing w:before="120" w:after="240"/>
        <w:rPr>
          <w:rFonts w:ascii="Arial" w:eastAsia="Times New Roman" w:hAnsi="Arial" w:cs="Arial"/>
          <w:sz w:val="28"/>
          <w:szCs w:val="28"/>
          <w:lang w:val="x-none" w:eastAsia="x-none"/>
        </w:rPr>
      </w:pPr>
      <w:r>
        <w:rPr>
          <w:rFonts w:ascii="Arial" w:eastAsia="Times New Roman" w:hAnsi="Arial" w:cs="Arial"/>
          <w:b/>
          <w:sz w:val="28"/>
          <w:szCs w:val="28"/>
          <w:lang w:val="x-none" w:eastAsia="x-none"/>
        </w:rPr>
        <w:t xml:space="preserve">Срок действия справки, другого документа (решения), выдаваемых (принимаемого) при осуществлении административной процедуры: </w:t>
      </w:r>
      <w:r>
        <w:rPr>
          <w:rFonts w:ascii="Arial" w:eastAsia="Times New Roman" w:hAnsi="Arial" w:cs="Arial"/>
          <w:sz w:val="28"/>
          <w:szCs w:val="28"/>
          <w:lang w:val="x-none" w:eastAsia="x-none"/>
        </w:rPr>
        <w:t>единовременно</w:t>
      </w:r>
    </w:p>
    <w:p w14:paraId="1BB93D55" w14:textId="1A5754D8" w:rsidR="00BF4567" w:rsidRDefault="004D5FBE" w:rsidP="00C056E2">
      <w:pPr>
        <w:pStyle w:val="snoski"/>
        <w:shd w:val="clear" w:color="auto" w:fill="FFFFFF"/>
        <w:spacing w:before="0" w:beforeAutospacing="0" w:after="240" w:afterAutospacing="0"/>
        <w:ind w:firstLine="567"/>
        <w:jc w:val="both"/>
        <w:textAlignment w:val="baseline"/>
        <w:rPr>
          <w:rFonts w:ascii="Arial" w:hAnsi="Arial" w:cs="Arial"/>
          <w:sz w:val="28"/>
          <w:szCs w:val="28"/>
          <w:lang w:eastAsia="x-none"/>
        </w:rPr>
      </w:pPr>
      <w:r>
        <w:rPr>
          <w:color w:val="000000"/>
          <w:sz w:val="21"/>
          <w:szCs w:val="21"/>
        </w:rPr>
        <w:t>*** Запрашивается при наличии документа, подтверждающего согласие заинтересованного лица на представление по запросу уполномоченного органа другими государственными органами, иными организациями документов и (или) сведений, необходимых для осуществления административной процедуры, содержащих информацию, касающуюся заинтересованного лица и относящуюся к коммерческой или иной охраняемой законом тайне, если заинтересованное лицо не представило такие документы и (или) сведения самостоятельно.</w:t>
      </w:r>
    </w:p>
    <w:sectPr w:rsidR="00BF4567" w:rsidSect="00C056E2"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17360"/>
    <w:multiLevelType w:val="hybridMultilevel"/>
    <w:tmpl w:val="DAEA0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F68F3"/>
    <w:multiLevelType w:val="hybridMultilevel"/>
    <w:tmpl w:val="16CE574A"/>
    <w:lvl w:ilvl="0" w:tplc="3E4EC79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bCs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355C7C"/>
    <w:multiLevelType w:val="hybridMultilevel"/>
    <w:tmpl w:val="7CAAE3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4807405">
    <w:abstractNumId w:val="0"/>
  </w:num>
  <w:num w:numId="2" w16cid:durableId="998381389">
    <w:abstractNumId w:val="0"/>
  </w:num>
  <w:num w:numId="3" w16cid:durableId="233249074">
    <w:abstractNumId w:val="1"/>
  </w:num>
  <w:num w:numId="4" w16cid:durableId="1307316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DD"/>
    <w:rsid w:val="001C3539"/>
    <w:rsid w:val="0023030E"/>
    <w:rsid w:val="0030069D"/>
    <w:rsid w:val="003F4264"/>
    <w:rsid w:val="004D5FBE"/>
    <w:rsid w:val="005D5202"/>
    <w:rsid w:val="006D79AE"/>
    <w:rsid w:val="00780813"/>
    <w:rsid w:val="008D7E7C"/>
    <w:rsid w:val="009268DD"/>
    <w:rsid w:val="00A263C0"/>
    <w:rsid w:val="00B75E94"/>
    <w:rsid w:val="00BF4567"/>
    <w:rsid w:val="00C05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9BDBDD7"/>
  <w15:chartTrackingRefBased/>
  <w15:docId w15:val="{39DFCCB2-085C-4821-B229-D71A6BCA2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</w:pPr>
    <w:rPr>
      <w:sz w:val="30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spacing w:line="20" w:lineRule="atLeast"/>
      <w:jc w:val="center"/>
      <w:outlineLvl w:val="0"/>
    </w:pPr>
    <w:rPr>
      <w:rFonts w:ascii="Arial" w:eastAsia="Times New Roman" w:hAnsi="Arial" w:cs="Arial"/>
      <w:b/>
      <w:color w:val="FF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locked/>
    <w:rPr>
      <w:rFonts w:ascii="Arial" w:eastAsia="Times New Roman" w:hAnsi="Arial" w:cs="Arial" w:hint="default"/>
      <w:b/>
      <w:bCs w:val="0"/>
      <w:color w:val="FF0000"/>
      <w:sz w:val="28"/>
      <w:szCs w:val="28"/>
      <w:lang w:eastAsia="ru-RU"/>
    </w:rPr>
  </w:style>
  <w:style w:type="paragraph" w:customStyle="1" w:styleId="msonormal0">
    <w:name w:val="msonormal"/>
    <w:basedOn w:val="a"/>
    <w:pPr>
      <w:spacing w:before="100" w:beforeAutospacing="1" w:after="100" w:afterAutospacing="1"/>
      <w:jc w:val="left"/>
    </w:pPr>
    <w:rPr>
      <w:rFonts w:eastAsiaTheme="minorEastAsia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Pr>
      <w:rFonts w:ascii="Segoe UI" w:hAnsi="Segoe UI" w:cs="Segoe UI" w:hint="default"/>
      <w:sz w:val="18"/>
      <w:szCs w:val="18"/>
      <w:lang w:eastAsia="en-US"/>
    </w:rPr>
  </w:style>
  <w:style w:type="character" w:customStyle="1" w:styleId="table10">
    <w:name w:val="table10 Знак"/>
    <w:link w:val="table100"/>
    <w:locked/>
    <w:rPr>
      <w:rFonts w:ascii="Times New Roman" w:eastAsia="Times New Roman" w:hAnsi="Times New Roman" w:cs="Times New Roman" w:hint="default"/>
      <w:sz w:val="20"/>
      <w:szCs w:val="20"/>
      <w:lang w:eastAsia="ru-RU"/>
    </w:rPr>
  </w:style>
  <w:style w:type="paragraph" w:customStyle="1" w:styleId="table100">
    <w:name w:val="table10"/>
    <w:basedOn w:val="a"/>
    <w:link w:val="table10"/>
    <w:pPr>
      <w:jc w:val="left"/>
    </w:pPr>
    <w:rPr>
      <w:rFonts w:eastAsia="Times New Roman"/>
      <w:sz w:val="20"/>
      <w:szCs w:val="20"/>
      <w:lang w:val="x-none" w:eastAsia="ru-RU"/>
    </w:rPr>
  </w:style>
  <w:style w:type="character" w:customStyle="1" w:styleId="11">
    <w:name w:val="Стиль1 Знак"/>
    <w:link w:val="12"/>
    <w:locked/>
    <w:rPr>
      <w:rFonts w:ascii="Arial" w:eastAsia="Calibri" w:hAnsi="Arial" w:cs="Arial" w:hint="default"/>
      <w:b/>
      <w:bCs w:val="0"/>
      <w:i/>
      <w:iCs w:val="0"/>
      <w:color w:val="0000FF"/>
      <w:sz w:val="28"/>
      <w:szCs w:val="28"/>
    </w:rPr>
  </w:style>
  <w:style w:type="paragraph" w:customStyle="1" w:styleId="12">
    <w:name w:val="Стиль1"/>
    <w:basedOn w:val="a"/>
    <w:link w:val="11"/>
    <w:qFormat/>
    <w:pPr>
      <w:widowControl w:val="0"/>
    </w:pPr>
    <w:rPr>
      <w:rFonts w:ascii="Arial" w:hAnsi="Arial"/>
      <w:b/>
      <w:i/>
      <w:color w:val="0000FF"/>
      <w:sz w:val="28"/>
      <w:szCs w:val="28"/>
      <w:lang w:val="x-none" w:eastAsia="x-none"/>
    </w:rPr>
  </w:style>
  <w:style w:type="paragraph" w:customStyle="1" w:styleId="snoski">
    <w:name w:val="snoski"/>
    <w:basedOn w:val="a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056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1202</Words>
  <Characters>6856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All Belarus 2009 DVD</Company>
  <LinksUpToDate>false</LinksUpToDate>
  <CharactersWithSpaces>8042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Клещукевич Марина Борисовна</cp:lastModifiedBy>
  <cp:revision>2</cp:revision>
  <cp:lastPrinted>2025-01-28T09:08:00Z</cp:lastPrinted>
  <dcterms:created xsi:type="dcterms:W3CDTF">2025-09-16T11:31:00Z</dcterms:created>
  <dcterms:modified xsi:type="dcterms:W3CDTF">2025-09-16T11:31:00Z</dcterms:modified>
</cp:coreProperties>
</file>