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0" w:name="1"/>
      <w:bookmarkEnd w:id="0"/>
      <w:r>
        <w:rPr>
          <w:rFonts w:cs="Arial" w:ascii="Arial" w:hAnsi="Arial"/>
          <w:color w:val="000000"/>
        </w:rPr>
        <w:t>Зарегистрировано в Национальном реестре правовых актов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1" w:name="2"/>
      <w:bookmarkEnd w:id="1"/>
      <w:r>
        <w:rPr>
          <w:rFonts w:cs="Arial" w:ascii="Arial" w:hAnsi="Arial"/>
          <w:color w:val="000000"/>
        </w:rPr>
        <w:t>Республики Беларусь 13 февраля 2026 г. N 3-1/22349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2" w:name="3"/>
      <w:bookmarkEnd w:id="2"/>
      <w:r>
        <w:rPr>
          <w:rFonts w:cs="Arial" w:ascii="Arial" w:hAnsi="Arial"/>
          <w:color w:val="000000"/>
        </w:rPr>
        <w:t>------------------------------------------------------------------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3" w:name="4"/>
      <w:bookmarkEnd w:id="3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УКАЗ ПРЕЗИДЕНТА РЕСПУБЛИКИ БЕЛАРУСЬ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12 февраля 2026 г. N 45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ОБ ОБЕСПЕЧЕНИИ ВЫПЛАТЫ ЗАРАБОТНОЙ ПЛАТЫ И ВОЗНАГРАЖДЕНИЙ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4" w:name="6"/>
      <w:bookmarkEnd w:id="4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5" w:name="7"/>
      <w:bookmarkEnd w:id="5"/>
      <w:r>
        <w:rPr>
          <w:rFonts w:cs="Arial" w:ascii="Arial" w:hAnsi="Arial"/>
          <w:color w:val="000000"/>
        </w:rPr>
        <w:t>В целях обеспечения своевременной выплаты заработной платы и (или) иных выплат, производимых в соответствии с законодательством о труде (далее - заработная плата), вознаграждений по гражданско-правовым договорам (далее - вознаграждение):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6" w:name="8"/>
      <w:bookmarkEnd w:id="6"/>
      <w:r>
        <w:rPr>
          <w:rFonts w:cs="Arial" w:ascii="Arial" w:hAnsi="Arial"/>
          <w:color w:val="000000"/>
        </w:rPr>
        <w:t>1. Установить, что: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7" w:name="9"/>
      <w:bookmarkEnd w:id="7"/>
      <w:r>
        <w:rPr>
          <w:rFonts w:cs="Arial" w:ascii="Arial" w:hAnsi="Arial"/>
          <w:color w:val="000000"/>
        </w:rPr>
        <w:t>1.1. в случае выявления Департаментом государственной инспекции труда Министерства труда и социальной защиты, его территориальными подразделениями (далее - Департамент) фактов невыплаты (неполной выплаты) в установленный срок: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8" w:name="10"/>
      <w:bookmarkEnd w:id="8"/>
      <w:r>
        <w:rPr>
          <w:rFonts w:cs="Arial" w:ascii="Arial" w:hAnsi="Arial"/>
          <w:color w:val="000000"/>
        </w:rPr>
        <w:t>заработной платы работникам Департамент выносит обязательное для исполнения юридическим &lt;*&gt; или физическим лицом требование об устранении нарушений законодательства о труде в отношении обеспечения выплаты заработной платы;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9" w:name="11"/>
      <w:bookmarkEnd w:id="9"/>
      <w:r>
        <w:rPr>
          <w:rFonts w:cs="Arial" w:ascii="Arial" w:hAnsi="Arial"/>
          <w:color w:val="000000"/>
        </w:rPr>
        <w:t>вознаграждения гражданам Республики Беларусь, иностранным гражданам и лицам без гражданства (далее - граждане) Департамент выносит обязательное для исполнения юридическим или физическим лицом требование об устранении нарушений гражданского законодательства в отношении обеспечения выплаты вознаграждения.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0" w:name="12"/>
      <w:bookmarkEnd w:id="10"/>
      <w:r>
        <w:rPr>
          <w:rFonts w:cs="Arial" w:ascii="Arial" w:hAnsi="Arial"/>
          <w:color w:val="000000"/>
        </w:rPr>
        <w:t>Порядок вынесения Департаментом требований, указанных в абзацах втором и третьем части первой настоящего подпункта (далее - требования Департамента), устанавливается Советом Министров Республики Беларусь, если иной порядок не определен законодательными актами.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1" w:name="13"/>
      <w:bookmarkEnd w:id="11"/>
      <w:r>
        <w:rPr>
          <w:rFonts w:cs="Arial" w:ascii="Arial" w:hAnsi="Arial"/>
          <w:color w:val="000000"/>
        </w:rPr>
        <w:t>Выявление Департаментом фактов невыплаты (неполной выплаты) юридическим или физическим лицом заработной платы и (или) вознаграждения может осуществляться путем получения информации и изучения документов, связанных с начислением и выплатой заработной платы и (или) вознаграждения;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2" w:name="14"/>
      <w:bookmarkEnd w:id="12"/>
      <w:r>
        <w:rPr>
          <w:rFonts w:cs="Arial" w:ascii="Arial" w:hAnsi="Arial"/>
          <w:color w:val="000000"/>
        </w:rPr>
        <w:t>--------------------------------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3" w:name="15"/>
      <w:bookmarkEnd w:id="13"/>
      <w:r>
        <w:rPr>
          <w:rFonts w:cs="Arial" w:ascii="Arial" w:hAnsi="Arial"/>
          <w:color w:val="000000"/>
        </w:rPr>
        <w:t>&lt;*&gt; Для целей пункта 1 настоящего Указа под юридическим лицом понимается также представительство иностранного юридического лица и иной организации, зарегистрированной в установленном порядке в иностранном государстве, филиал иностранного юридического лица.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4" w:name="88"/>
      <w:bookmarkEnd w:id="14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5" w:name="16"/>
      <w:bookmarkEnd w:id="15"/>
      <w:r>
        <w:rPr>
          <w:rFonts w:cs="Arial" w:ascii="Arial" w:hAnsi="Arial"/>
          <w:color w:val="000000"/>
        </w:rPr>
        <w:t>1.2. при неисполнении юридическим или физическим лицом требования Департамента в установленный в нем срок Департамент вправе в порядке, определенном Советом Министров Республики Беларусь, выносить решение о взыскании заработной платы и (или) вознаграждения. Данное решение является исполнительным документом, должно соответствовать требованиям, предъявляемым к исполнительным документам, подлежит исполнению в порядке, установленном законодательством об исполнительном производстве, и может быть предъявлено к исполнению в течение трех месяцев со дня его вынесения.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6" w:name="17"/>
      <w:bookmarkEnd w:id="16"/>
      <w:r>
        <w:rPr>
          <w:rFonts w:cs="Arial" w:ascii="Arial" w:hAnsi="Arial"/>
          <w:color w:val="000000"/>
        </w:rPr>
        <w:t>Указанное решение не позднее пяти рабочих дней со дня его вынесения предъявляется Департаментом в интересах работника и (или) гражданина вместе с представлением Департамента о возбуждении исполнительного производства в органы принудительного исполнения. Данное решение может быть также предъявлено к исполнению самим работником и (или) гражданином.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7" w:name="18"/>
      <w:bookmarkEnd w:id="17"/>
      <w:r>
        <w:rPr>
          <w:rFonts w:cs="Arial" w:ascii="Arial" w:hAnsi="Arial"/>
          <w:color w:val="000000"/>
        </w:rPr>
        <w:t>2. Для целей настоящего Указа термины используются в следующих значениях: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8" w:name="19"/>
      <w:bookmarkEnd w:id="18"/>
      <w:r>
        <w:rPr>
          <w:rFonts w:cs="Arial" w:ascii="Arial" w:hAnsi="Arial"/>
          <w:color w:val="000000"/>
        </w:rPr>
        <w:t>гражданско-правовой договор - гражданско-правовой договор, заключенный юридическим или физическим лицом с гражданином в соответствии с Указом Президента Республики Беларусь от 6 июля 2005 г. N 314 "О некоторых мерах по защите прав граждан, выполняющих работу по гражданско-правовым договорам";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19" w:name="20"/>
      <w:bookmarkEnd w:id="19"/>
      <w:r>
        <w:rPr>
          <w:rFonts w:cs="Arial" w:ascii="Arial" w:hAnsi="Arial"/>
          <w:color w:val="000000"/>
        </w:rPr>
        <w:t>информация - сведения, полученные от правоохранительного, иного государственного органа, другой организации или гражданина, а также размещенные в средствах массовой информации;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20" w:name="21"/>
      <w:bookmarkEnd w:id="20"/>
      <w:r>
        <w:rPr>
          <w:rFonts w:cs="Arial" w:ascii="Arial" w:hAnsi="Arial"/>
          <w:color w:val="000000"/>
        </w:rPr>
        <w:t>физическое лицо - физическое лицо, зарегистрированное в качестве индивидуального предпринимателя или осуществляющее деятельность по оказанию услуг в сфере агроэкотуризма.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21" w:name="22"/>
      <w:bookmarkEnd w:id="21"/>
      <w:r>
        <w:rPr>
          <w:rFonts w:cs="Arial" w:ascii="Arial" w:hAnsi="Arial"/>
          <w:color w:val="000000"/>
        </w:rPr>
        <w:t>3. Внести изменения в указы Президента Республики Беларусь (приложение 1).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22" w:name="23"/>
      <w:bookmarkEnd w:id="22"/>
      <w:r>
        <w:rPr>
          <w:rFonts w:cs="Arial" w:ascii="Arial" w:hAnsi="Arial"/>
          <w:color w:val="000000"/>
        </w:rPr>
        <w:t>4. Признать утратившими силу указы Президента Республики Беларусь (приложение 2).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 </w:t>
      </w:r>
    </w:p>
    <w:tbl>
      <w:tblPr>
        <w:tblW w:w="9070" w:type="dxa"/>
        <w:jc w:val="left"/>
        <w:tblInd w:w="256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70"/>
      </w:tblGrid>
      <w:tr>
        <w:trPr/>
        <w:tc>
          <w:tcPr>
            <w:tcW w:w="9070" w:type="dxa"/>
            <w:tcBorders>
              <w:left w:val="single" w:sz="24" w:space="0" w:color="CED3F1"/>
            </w:tcBorders>
            <w:shd w:color="auto" w:fill="F4F3F8" w:val="clear"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Arial" w:ascii="Arial" w:hAnsi="Arial"/>
                <w:color w:val="392C69"/>
              </w:rPr>
              <w:t>Пункт 5 вступил в силу после официального опубликования (абзац третий пункта 6 данного документа).</w:t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23" w:name="24"/>
      <w:bookmarkEnd w:id="23"/>
      <w:r>
        <w:rPr>
          <w:rFonts w:cs="Arial" w:ascii="Arial" w:hAnsi="Arial"/>
          <w:color w:val="000000"/>
        </w:rPr>
        <w:t>5. Совету Министров Республики Беларусь в трехмесячный срок: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24" w:name="25"/>
      <w:bookmarkEnd w:id="24"/>
      <w:r>
        <w:rPr>
          <w:rFonts w:cs="Arial" w:ascii="Arial" w:hAnsi="Arial"/>
          <w:color w:val="000000"/>
        </w:rPr>
        <w:t>5.1. определить: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25" w:name="26"/>
      <w:bookmarkEnd w:id="25"/>
      <w:r>
        <w:rPr>
          <w:rFonts w:cs="Arial" w:ascii="Arial" w:hAnsi="Arial"/>
          <w:color w:val="000000"/>
        </w:rPr>
        <w:t>порядок вынесения требований Департамента;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26" w:name="27"/>
      <w:bookmarkEnd w:id="26"/>
      <w:r>
        <w:rPr>
          <w:rFonts w:cs="Arial" w:ascii="Arial" w:hAnsi="Arial"/>
          <w:color w:val="000000"/>
        </w:rPr>
        <w:t>порядок вынесения Департаментом решения о взыскании заработной платы и (или) вознаграждения;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27" w:name="28"/>
      <w:bookmarkEnd w:id="27"/>
      <w:r>
        <w:rPr>
          <w:rFonts w:cs="Arial" w:ascii="Arial" w:hAnsi="Arial"/>
          <w:color w:val="000000"/>
        </w:rPr>
        <w:t>5.2. обеспечить приведение актов законодательства в соответствие с настоящим Указом и принять иные меры по его реализации.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 </w:t>
      </w:r>
    </w:p>
    <w:tbl>
      <w:tblPr>
        <w:tblW w:w="9070" w:type="dxa"/>
        <w:jc w:val="left"/>
        <w:tblInd w:w="256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70"/>
      </w:tblGrid>
      <w:tr>
        <w:trPr/>
        <w:tc>
          <w:tcPr>
            <w:tcW w:w="9070" w:type="dxa"/>
            <w:tcBorders>
              <w:left w:val="single" w:sz="24" w:space="0" w:color="CED3F1"/>
            </w:tcBorders>
            <w:shd w:color="auto" w:fill="F4F3F8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hanging="0" w:left="0" w:right="0"/>
              <w:jc w:val="both"/>
              <w:rPr/>
            </w:pPr>
            <w:r>
              <w:rPr>
                <w:rFonts w:cs="Arial" w:ascii="Arial" w:hAnsi="Arial"/>
                <w:color w:val="392C69"/>
              </w:rPr>
              <w:t>Пункт 6 вступил в силу после официального опубликования.</w:t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28" w:name="29"/>
      <w:bookmarkEnd w:id="28"/>
      <w:r>
        <w:rPr>
          <w:rFonts w:cs="Arial" w:ascii="Arial" w:hAnsi="Arial"/>
          <w:color w:val="000000"/>
        </w:rPr>
        <w:t>6. Настоящий Указ вступает в силу в следующем порядке: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29" w:name="30"/>
      <w:bookmarkEnd w:id="29"/>
      <w:r>
        <w:rPr>
          <w:rFonts w:cs="Arial" w:ascii="Arial" w:hAnsi="Arial"/>
          <w:color w:val="000000"/>
        </w:rPr>
        <w:t>пункты 1 - 4 - через три месяца после официального опубликования данного Указа;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30" w:name="31"/>
      <w:bookmarkEnd w:id="30"/>
      <w:r>
        <w:rPr>
          <w:rFonts w:cs="Arial" w:ascii="Arial" w:hAnsi="Arial"/>
          <w:color w:val="000000"/>
        </w:rPr>
        <w:t>иные положения этого Указа - после его официального опубликования.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31" w:name="32"/>
      <w:bookmarkEnd w:id="31"/>
      <w:r>
        <w:rPr>
          <w:rFonts w:cs="Arial" w:ascii="Arial" w:hAnsi="Arial"/>
          <w:color w:val="000000"/>
        </w:rPr>
        <w:t> </w:t>
      </w:r>
    </w:p>
    <w:tbl>
      <w:tblPr>
        <w:tblW w:w="9070" w:type="dxa"/>
        <w:jc w:val="left"/>
        <w:tblInd w:w="40" w:type="dxa"/>
        <w:tblLayout w:type="fixed"/>
        <w:tblCellMar>
          <w:top w:w="20" w:type="dxa"/>
          <w:left w:w="20" w:type="dxa"/>
          <w:bottom w:w="20" w:type="dxa"/>
          <w:right w:w="20" w:type="dxa"/>
        </w:tblCellMar>
      </w:tblPr>
      <w:tblGrid>
        <w:gridCol w:w="4535"/>
        <w:gridCol w:w="4535"/>
      </w:tblGrid>
      <w:tr>
        <w:trPr/>
        <w:tc>
          <w:tcPr>
            <w:tcW w:w="453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rPr/>
            </w:pPr>
            <w:r>
              <w:rPr>
                <w:rFonts w:cs="Arial" w:ascii="Arial" w:hAnsi="Arial"/>
                <w:color w:val="000000"/>
              </w:rPr>
              <w:t>Президент Республики Беларусь</w:t>
            </w:r>
          </w:p>
        </w:tc>
        <w:tc>
          <w:tcPr>
            <w:tcW w:w="4535" w:type="dxa"/>
            <w:tcBorders/>
          </w:tcPr>
          <w:p>
            <w:pPr>
              <w:pStyle w:val="Normal"/>
              <w:widowControl w:val="false"/>
              <w:tabs>
                <w:tab w:val="clear" w:pos="720"/>
              </w:tabs>
              <w:bidi w:val="0"/>
              <w:spacing w:lineRule="auto" w:line="240" w:before="0" w:after="0"/>
              <w:ind w:hanging="0" w:left="0" w:right="0"/>
              <w:jc w:val="right"/>
              <w:rPr/>
            </w:pPr>
            <w:r>
              <w:rPr>
                <w:rFonts w:cs="Arial" w:ascii="Arial" w:hAnsi="Arial"/>
                <w:color w:val="000000"/>
              </w:rPr>
              <w:t>А.Лукашенко</w:t>
            </w:r>
          </w:p>
        </w:tc>
      </w:tr>
    </w:tbl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32" w:name="34"/>
      <w:bookmarkEnd w:id="32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33" w:name="89"/>
      <w:bookmarkEnd w:id="33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34" w:name="90"/>
      <w:bookmarkEnd w:id="34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35" w:name="91"/>
      <w:bookmarkEnd w:id="35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36" w:name="92"/>
      <w:bookmarkEnd w:id="36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37" w:name="35"/>
      <w:bookmarkEnd w:id="37"/>
      <w:r>
        <w:rPr>
          <w:rFonts w:cs="Arial" w:ascii="Arial" w:hAnsi="Arial"/>
          <w:color w:val="000000"/>
        </w:rPr>
        <w:t>Приложение 1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38" w:name="36"/>
      <w:bookmarkEnd w:id="38"/>
      <w:r>
        <w:rPr>
          <w:rFonts w:cs="Arial" w:ascii="Arial" w:hAnsi="Arial"/>
          <w:color w:val="000000"/>
        </w:rPr>
        <w:t>к Указу Президента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39" w:name="93"/>
      <w:bookmarkEnd w:id="39"/>
      <w:r>
        <w:rPr>
          <w:rFonts w:cs="Arial" w:ascii="Arial" w:hAnsi="Arial"/>
          <w:color w:val="000000"/>
        </w:rPr>
        <w:t>Республики Беларусь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40" w:name="37"/>
      <w:bookmarkEnd w:id="40"/>
      <w:r>
        <w:rPr>
          <w:rFonts w:cs="Arial" w:ascii="Arial" w:hAnsi="Arial"/>
          <w:color w:val="000000"/>
        </w:rPr>
        <w:t>12.02.2026 N 45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41" w:name="38"/>
      <w:bookmarkEnd w:id="41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ПЕРЕЧЕНЬ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ИЗМЕНЕНИЙ, ВНОСИМЫХ В УКАЗЫ ПРЕЗИДЕНТА РЕСПУБЛИКИ БЕЛАРУСЬ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42" w:name="40"/>
      <w:bookmarkEnd w:id="42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43" w:name="41"/>
      <w:bookmarkEnd w:id="43"/>
      <w:r>
        <w:rPr>
          <w:rFonts w:cs="Arial" w:ascii="Arial" w:hAnsi="Arial"/>
          <w:color w:val="000000"/>
        </w:rPr>
        <w:t>1. В Указе Президента Республики Беларусь от 6 июля 2005 г. N 314 "О некоторых мерах по защите прав граждан, выполняющих работу по гражданско-правовым и трудовым договорам":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44" w:name="42"/>
      <w:bookmarkEnd w:id="44"/>
      <w:r>
        <w:rPr>
          <w:rFonts w:cs="Arial" w:ascii="Arial" w:hAnsi="Arial"/>
          <w:color w:val="000000"/>
        </w:rPr>
        <w:t>из названия слова "и трудовым" исключить;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45" w:name="43"/>
      <w:bookmarkEnd w:id="45"/>
      <w:r>
        <w:rPr>
          <w:rFonts w:cs="Arial" w:ascii="Arial" w:hAnsi="Arial"/>
          <w:color w:val="000000"/>
        </w:rPr>
        <w:t>в подпункте 1.1 пункта 1: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46" w:name="44"/>
      <w:bookmarkEnd w:id="46"/>
      <w:r>
        <w:rPr>
          <w:rFonts w:cs="Arial" w:ascii="Arial" w:hAnsi="Arial"/>
          <w:color w:val="000000"/>
        </w:rPr>
        <w:t>в абзаце первом: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47" w:name="45"/>
      <w:bookmarkEnd w:id="47"/>
      <w:r>
        <w:rPr>
          <w:rFonts w:cs="Arial" w:ascii="Arial" w:hAnsi="Arial"/>
          <w:color w:val="000000"/>
        </w:rPr>
        <w:t>слова "лица и индивидуальные предприниматели" заменить словами "и физические лица &lt;*&gt;";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48" w:name="46"/>
      <w:bookmarkEnd w:id="48"/>
      <w:r>
        <w:rPr>
          <w:rFonts w:cs="Arial" w:ascii="Arial" w:hAnsi="Arial"/>
          <w:color w:val="000000"/>
        </w:rPr>
        <w:t>дополнить абзац подстрочным примечанием следующего содержания: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49" w:name="47"/>
      <w:bookmarkEnd w:id="49"/>
      <w:r>
        <w:rPr>
          <w:rFonts w:cs="Arial" w:ascii="Arial" w:hAnsi="Arial"/>
          <w:color w:val="000000"/>
        </w:rPr>
        <w:t>"--------------------------------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50" w:name="48"/>
      <w:bookmarkEnd w:id="50"/>
      <w:r>
        <w:rPr>
          <w:rFonts w:cs="Arial" w:ascii="Arial" w:hAnsi="Arial"/>
          <w:color w:val="000000"/>
        </w:rPr>
        <w:t>&lt;*&gt; Для целей настоящего Указа под физическим лицом понимается физическое лицо, зарегистрированное в качестве индивидуального предпринимателя или осуществляющее деятельность по оказанию услуг в сфере агроэкотуризма.";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51" w:name="49"/>
      <w:bookmarkEnd w:id="51"/>
      <w:r>
        <w:rPr>
          <w:rFonts w:cs="Arial" w:ascii="Arial" w:hAnsi="Arial"/>
          <w:color w:val="000000"/>
        </w:rPr>
        <w:t>абзац второй после слова "включая" дополнить словами "сроки расчета и";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52" w:name="50"/>
      <w:bookmarkEnd w:id="52"/>
      <w:r>
        <w:rPr>
          <w:rFonts w:cs="Arial" w:ascii="Arial" w:hAnsi="Arial"/>
          <w:color w:val="000000"/>
        </w:rPr>
        <w:t>в абзаце третьем слова "лица или индивидуального предпринимателя" заменить словами "или физического лица";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53" w:name="51"/>
      <w:bookmarkEnd w:id="53"/>
      <w:r>
        <w:rPr>
          <w:rFonts w:cs="Arial" w:ascii="Arial" w:hAnsi="Arial"/>
          <w:color w:val="000000"/>
        </w:rPr>
        <w:t>абзац шестой исключить.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54" w:name="52"/>
      <w:bookmarkEnd w:id="54"/>
      <w:r>
        <w:rPr>
          <w:rFonts w:cs="Arial" w:ascii="Arial" w:hAnsi="Arial"/>
          <w:color w:val="000000"/>
        </w:rPr>
        <w:t>2. Из части второй пункта 13 Положения о порядке создания и об условиях деятельности временных научных коллективов, утвержденного Указом Президента Республики Беларусь от 26 июня 2009 г. N 349, слова "и трудовым" исключить.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55" w:name="53"/>
      <w:bookmarkEnd w:id="55"/>
      <w:r>
        <w:rPr>
          <w:rFonts w:cs="Arial" w:ascii="Arial" w:hAnsi="Arial"/>
          <w:color w:val="000000"/>
        </w:rPr>
        <w:t>3. В пункте 5 Указа Президента Республики Беларусь от 29 апреля 2020 г. N 150 "О расходных операциях":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56" w:name="54"/>
      <w:bookmarkEnd w:id="56"/>
      <w:r>
        <w:rPr>
          <w:rFonts w:cs="Arial" w:ascii="Arial" w:hAnsi="Arial"/>
          <w:color w:val="000000"/>
        </w:rPr>
        <w:t>в части второй: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57" w:name="55"/>
      <w:bookmarkEnd w:id="57"/>
      <w:r>
        <w:rPr>
          <w:rFonts w:cs="Arial" w:ascii="Arial" w:hAnsi="Arial"/>
          <w:color w:val="000000"/>
        </w:rPr>
        <w:t>абзац второй изложить в следующей редакции: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58" w:name="56"/>
      <w:bookmarkEnd w:id="58"/>
      <w:r>
        <w:rPr>
          <w:rFonts w:cs="Arial" w:ascii="Arial" w:hAnsi="Arial"/>
          <w:color w:val="000000"/>
        </w:rPr>
        <w:t>"погашения задолженности по выплате заработной платы и (или) иных выплат, причитающихся работникам в соответствии с законодательством о труде, в суммах, соответствующих трем размерам бюджета прожиточного минимума для трудоспособного населения, скорректированного в период между утверждениями его размеров на индекс потребительских цен на каждого работника исходя из списочной численности работников;";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59" w:name="57"/>
      <w:bookmarkEnd w:id="59"/>
      <w:r>
        <w:rPr>
          <w:rFonts w:cs="Arial" w:ascii="Arial" w:hAnsi="Arial"/>
          <w:color w:val="000000"/>
        </w:rPr>
        <w:t>абзацы третий и пятый исключить;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60" w:name="58"/>
      <w:bookmarkEnd w:id="60"/>
      <w:r>
        <w:rPr>
          <w:rFonts w:cs="Arial" w:ascii="Arial" w:hAnsi="Arial"/>
          <w:color w:val="000000"/>
        </w:rPr>
        <w:t>в абзаце четвертом слова "абзацах втором и третьем" заменить словами "абзаце втором";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61" w:name="59"/>
      <w:bookmarkEnd w:id="61"/>
      <w:r>
        <w:rPr>
          <w:rFonts w:cs="Arial" w:ascii="Arial" w:hAnsi="Arial"/>
          <w:color w:val="000000"/>
        </w:rPr>
        <w:t>в абзаце восьмом слова ", третьем, пятом и седьмом" заменить словами "и пятом";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62" w:name="60"/>
      <w:bookmarkEnd w:id="62"/>
      <w:r>
        <w:rPr>
          <w:rFonts w:cs="Arial" w:ascii="Arial" w:hAnsi="Arial"/>
          <w:color w:val="000000"/>
        </w:rPr>
        <w:t>в части третьей слова "абзацах втором и третьем" заменить словами "абзаце втором".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63" w:name="61"/>
      <w:bookmarkEnd w:id="63"/>
      <w:r>
        <w:rPr>
          <w:rFonts w:cs="Arial" w:ascii="Arial" w:hAnsi="Arial"/>
          <w:color w:val="000000"/>
        </w:rPr>
        <w:t>4. В пункте 2 Положения о порядке осуществления безналичных расчетов со счетов (из электронных кошельков) на территории Республики Беларусь, утвержденного Указом Президента Республики Беларусь от 2 декабря 2021 г. N 462: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64" w:name="62"/>
      <w:bookmarkEnd w:id="64"/>
      <w:r>
        <w:rPr>
          <w:rFonts w:cs="Arial" w:ascii="Arial" w:hAnsi="Arial"/>
          <w:color w:val="000000"/>
        </w:rPr>
        <w:t>в части первой подпункта 2.1: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65" w:name="63"/>
      <w:bookmarkEnd w:id="65"/>
      <w:r>
        <w:rPr>
          <w:rFonts w:cs="Arial" w:ascii="Arial" w:hAnsi="Arial"/>
          <w:color w:val="000000"/>
        </w:rPr>
        <w:t>в абзаце пятом слова "среднего заработка за время трудового отпуска" заменить словами "(или) иных выплат, причитающихся работникам в соответствии с законодательством о труде";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66" w:name="64"/>
      <w:bookmarkEnd w:id="66"/>
      <w:r>
        <w:rPr>
          <w:rFonts w:cs="Arial" w:ascii="Arial" w:hAnsi="Arial"/>
          <w:color w:val="000000"/>
        </w:rPr>
        <w:t>абзацы шестой и восьмой исключить;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67" w:name="65"/>
      <w:bookmarkEnd w:id="67"/>
      <w:r>
        <w:rPr>
          <w:rFonts w:cs="Arial" w:ascii="Arial" w:hAnsi="Arial"/>
          <w:color w:val="000000"/>
        </w:rPr>
        <w:t>в абзаце седьмом слова "абзацах пятом и шестом" заменить словами "абзаце пятом";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68" w:name="66"/>
      <w:bookmarkEnd w:id="68"/>
      <w:r>
        <w:rPr>
          <w:rFonts w:cs="Arial" w:ascii="Arial" w:hAnsi="Arial"/>
          <w:color w:val="000000"/>
        </w:rPr>
        <w:t>в абзаце одиннадцатом слова ", шестом, восьмом, десятом" заменить словами "и восьмом";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69" w:name="67"/>
      <w:bookmarkEnd w:id="69"/>
      <w:r>
        <w:rPr>
          <w:rFonts w:cs="Arial" w:ascii="Arial" w:hAnsi="Arial"/>
          <w:color w:val="000000"/>
        </w:rPr>
        <w:t>в абзаце двенадцатом слово "одиннадцатом" заменить словом "девятом";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70" w:name="68"/>
      <w:bookmarkEnd w:id="70"/>
      <w:r>
        <w:rPr>
          <w:rFonts w:cs="Arial" w:ascii="Arial" w:hAnsi="Arial"/>
          <w:color w:val="000000"/>
        </w:rPr>
        <w:t>в части второй подпункта 2.4 слово "двенадцатом" заменить словом "десятом".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71" w:name="69"/>
      <w:bookmarkEnd w:id="71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72" w:name="95"/>
      <w:bookmarkEnd w:id="72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73" w:name="96"/>
      <w:bookmarkEnd w:id="73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74" w:name="97"/>
      <w:bookmarkEnd w:id="74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75" w:name="98"/>
      <w:bookmarkEnd w:id="75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76" w:name="70"/>
      <w:bookmarkEnd w:id="76"/>
      <w:r>
        <w:rPr>
          <w:rFonts w:cs="Arial" w:ascii="Arial" w:hAnsi="Arial"/>
          <w:color w:val="000000"/>
        </w:rPr>
        <w:t>Приложение 2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77" w:name="71"/>
      <w:bookmarkEnd w:id="77"/>
      <w:r>
        <w:rPr>
          <w:rFonts w:cs="Arial" w:ascii="Arial" w:hAnsi="Arial"/>
          <w:color w:val="000000"/>
        </w:rPr>
        <w:t>к Указу Президента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78" w:name="99"/>
      <w:bookmarkEnd w:id="78"/>
      <w:r>
        <w:rPr>
          <w:rFonts w:cs="Arial" w:ascii="Arial" w:hAnsi="Arial"/>
          <w:color w:val="000000"/>
        </w:rPr>
        <w:t>Республики Беларусь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right"/>
        <w:rPr>
          <w:rFonts w:ascii="Arial" w:hAnsi="Arial" w:cs="Arial"/>
          <w:color w:val="000000"/>
        </w:rPr>
      </w:pPr>
      <w:bookmarkStart w:id="79" w:name="72"/>
      <w:bookmarkEnd w:id="79"/>
      <w:r>
        <w:rPr>
          <w:rFonts w:cs="Arial" w:ascii="Arial" w:hAnsi="Arial"/>
          <w:color w:val="000000"/>
        </w:rPr>
        <w:t>12.02.2026 N 45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80" w:name="73"/>
      <w:bookmarkEnd w:id="80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ПЕРЕЧЕНЬ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УТРАТИВШИХ СИЛУ УКАЗОВ ПРЕЗИДЕНТА РЕСПУБЛИКИ БЕЛАРУСЬ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81" w:name="75"/>
      <w:bookmarkEnd w:id="81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82" w:name="76"/>
      <w:bookmarkEnd w:id="82"/>
      <w:r>
        <w:rPr>
          <w:rFonts w:cs="Arial" w:ascii="Arial" w:hAnsi="Arial"/>
          <w:color w:val="000000"/>
        </w:rPr>
        <w:t>1. Указ Президента Республики Беларусь от 27 ноября 1995 г. N 483 "Об обеспечении своевременной выплаты заработной платы".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83" w:name="77"/>
      <w:bookmarkEnd w:id="83"/>
      <w:r>
        <w:rPr>
          <w:rFonts w:cs="Arial" w:ascii="Arial" w:hAnsi="Arial"/>
          <w:color w:val="000000"/>
        </w:rPr>
        <w:t>2. Указ Президента Республики Беларусь от 23 декабря 2003 г. N 567 "О внесении изменения в Указ Президента Республики Беларусь от 27 ноября 1995 г. N 483 и признании утратившими силу некоторых указов и отдельных положений указов Президента Республики Беларусь по вопросам оплаты труда".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84" w:name="78"/>
      <w:bookmarkEnd w:id="84"/>
      <w:r>
        <w:rPr>
          <w:rFonts w:cs="Arial" w:ascii="Arial" w:hAnsi="Arial"/>
          <w:color w:val="000000"/>
        </w:rPr>
        <w:t>3. Подпункт 1.1 пункта 1 Указа Президента Республики Беларусь от 21 февраля 2014 г. N 87 "О внесении изменений и дополнений в указы Президента Республики Беларусь по вопросам государственного социального страхования".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85" w:name="79"/>
      <w:bookmarkEnd w:id="85"/>
      <w:r>
        <w:rPr>
          <w:rFonts w:cs="Arial" w:ascii="Arial" w:hAnsi="Arial"/>
          <w:color w:val="000000"/>
        </w:rPr>
        <w:t>4. Пункт 1 приложения к Указу Президента Республики Беларусь от 18 октября 2019 г. N 386 "О стимулировании научной деятельности и совершенствовании оплаты труда".</w:t>
      </w:r>
    </w:p>
    <w:p>
      <w:pPr>
        <w:pStyle w:val="Normal"/>
        <w:widowControl w:val="false"/>
        <w:bidi w:val="0"/>
        <w:spacing w:lineRule="auto" w:line="240" w:before="0" w:after="0"/>
        <w:ind w:firstLine="538" w:left="0" w:right="0"/>
        <w:jc w:val="both"/>
        <w:rPr>
          <w:rFonts w:ascii="Arial" w:hAnsi="Arial" w:cs="Arial"/>
          <w:color w:val="000000"/>
        </w:rPr>
      </w:pPr>
      <w:bookmarkStart w:id="86" w:name="80"/>
      <w:bookmarkEnd w:id="86"/>
      <w:r>
        <w:rPr>
          <w:rFonts w:cs="Arial" w:ascii="Arial" w:hAnsi="Arial"/>
          <w:color w:val="000000"/>
        </w:rPr>
        <w:t>5. Указ Президента Республики Беларусь от 9 января 2023 г. N 3 "О мерах по обеспечению своевременной выплаты заработной платы".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87" w:name="81"/>
      <w:bookmarkEnd w:id="87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88" w:name="82"/>
      <w:bookmarkEnd w:id="88"/>
      <w:r>
        <w:rPr>
          <w:rFonts w:cs="Arial" w:ascii="Arial" w:hAnsi="Arial"/>
          <w:color w:val="000000"/>
        </w:rPr>
        <w:t> </w:t>
      </w:r>
    </w:p>
    <w:p>
      <w:pPr>
        <w:pStyle w:val="Normal"/>
        <w:widowControl w:val="false"/>
        <w:bidi w:val="0"/>
        <w:spacing w:lineRule="auto" w:line="240" w:before="0" w:after="0"/>
        <w:ind w:hanging="0" w:left="0" w:right="0"/>
        <w:rPr>
          <w:rFonts w:ascii="Arial" w:hAnsi="Arial" w:cs="Arial"/>
          <w:color w:val="000000"/>
        </w:rPr>
      </w:pPr>
      <w:bookmarkStart w:id="89" w:name="83"/>
      <w:bookmarkEnd w:id="89"/>
      <w:r>
        <w:rPr>
          <w:rFonts w:cs="Arial" w:ascii="Arial" w:hAnsi="Arial"/>
          <w:color w:val="000000"/>
        </w:rPr>
        <w:t>------------------------------------------------------------------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0" w:right="850" w:gutter="0" w:header="720" w:top="1133" w:footer="720" w:bottom="113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before="0" w:after="160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spacing w:lineRule="auto" w:line="240" w:before="0" w:after="0"/>
      <w:ind w:hanging="0" w:left="0" w:right="0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spacing w:lineRule="auto" w:line="240" w:before="0" w:after="0"/>
      <w:ind w:hanging="0" w:left="0" w:right="0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before="0" w:after="16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spacing w:lineRule="auto" w:line="240" w:before="0" w:after="0"/>
      <w:ind w:hanging="0" w:left="0" w:right="0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bidi w:val="0"/>
      <w:spacing w:lineRule="auto" w:line="240" w:before="0" w:after="0"/>
      <w:ind w:hanging="0" w:left="0" w:right="0"/>
      <w:rPr>
        <w:rFonts w:ascii="Arial" w:hAnsi="Arial" w:cs="Arial"/>
        <w:sz w:val="24"/>
        <w:szCs w:val="24"/>
      </w:rPr>
    </w:pPr>
    <w:r>
      <w:rPr>
        <w:rFonts w:cs="Arial" w:ascii="Arial" w:hAnsi="Arial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NormalTable">
    <w:name w:val="Normal Table"/>
    <w:qFormat/>
    <w:pPr>
      <w:widowControl/>
      <w:bidi w:val="0"/>
      <w:spacing w:lineRule="auto" w:line="259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99</Pages>
  <Words>1294</Words>
  <Characters>8655</Characters>
  <CharactersWithSpaces>7378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2026-05-07T10:31:00Z</dcterms:created>
  <dc:creator>User</dc:creator>
  <dc:description/>
  <dc:language>en-US</dc:language>
  <cp:lastModifiedBy/>
  <dcterms:modified xsi:type="dcterms:W3CDTF">2026-05-07T10:31:00Z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