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BAE" w:rsidRDefault="00207BAE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207BAE" w:rsidRDefault="00207BAE">
      <w:pPr>
        <w:pStyle w:val="newncpi"/>
        <w:ind w:firstLine="0"/>
        <w:jc w:val="center"/>
      </w:pPr>
      <w:r>
        <w:rPr>
          <w:rStyle w:val="datepr"/>
        </w:rPr>
        <w:t>23 декабря 2019 г.</w:t>
      </w:r>
      <w:r>
        <w:rPr>
          <w:rStyle w:val="number"/>
        </w:rPr>
        <w:t xml:space="preserve"> № 475</w:t>
      </w:r>
    </w:p>
    <w:p w:rsidR="00207BAE" w:rsidRDefault="00207BAE">
      <w:pPr>
        <w:pStyle w:val="titlencpi"/>
      </w:pPr>
      <w:r>
        <w:t>Об обеспечении деятельности бюджетных организаций</w:t>
      </w:r>
    </w:p>
    <w:p w:rsidR="00207BAE" w:rsidRDefault="00207BAE">
      <w:pPr>
        <w:pStyle w:val="newncpi"/>
      </w:pPr>
      <w:r>
        <w:t>В целях совершенствования правового регулирования финансово-хозяйственной деятельности бюджетных организаций*, повышения эффективности использования бюджетных средств:</w:t>
      </w:r>
    </w:p>
    <w:p w:rsidR="00207BAE" w:rsidRDefault="00207BAE">
      <w:pPr>
        <w:pStyle w:val="point"/>
      </w:pPr>
      <w:r>
        <w:t>1. Установить, что:</w:t>
      </w:r>
    </w:p>
    <w:p w:rsidR="00207BAE" w:rsidRDefault="00207BAE">
      <w:pPr>
        <w:pStyle w:val="underpoint"/>
      </w:pPr>
      <w:r>
        <w:t>1.1. исполнительные комитеты областного и базового территориальных уровней (далее – исполкомы) имеют право создавать государственные учреждения (далее – центры) для обеспечения деятельности (путем осуществления видов деятельности, указанных в подпункте 1.6 настоящего пункта и приложении) следующих бюджетных организаций:</w:t>
      </w:r>
    </w:p>
    <w:p w:rsidR="00207BAE" w:rsidRDefault="00207BAE">
      <w:pPr>
        <w:pStyle w:val="newncpi"/>
      </w:pPr>
      <w:r>
        <w:t>организаций (учреждений) здравоохранения, образования, культуры, физической культуры и спорта, социального обслуживания и иных подчиненных исполкомам организаций;</w:t>
      </w:r>
    </w:p>
    <w:p w:rsidR="00207BAE" w:rsidRDefault="00207BAE">
      <w:pPr>
        <w:pStyle w:val="newncpi"/>
      </w:pPr>
      <w:r>
        <w:t>структурных подразделений исполкомов и местных администраций районов в городах с правами юридического лица;</w:t>
      </w:r>
    </w:p>
    <w:p w:rsidR="00207BAE" w:rsidRDefault="00207BAE">
      <w:pPr>
        <w:pStyle w:val="newncpi"/>
      </w:pPr>
      <w:r>
        <w:t>исполнительных комитетов первичного территориального уровня, находящихся на территории соответствующих административно-территориальных единиц.</w:t>
      </w:r>
    </w:p>
    <w:p w:rsidR="00207BAE" w:rsidRDefault="00207BAE">
      <w:pPr>
        <w:pStyle w:val="newncpi"/>
      </w:pPr>
      <w:r>
        <w:t>Перечни бюджетных организаций, обеспечение деятельности которых осуществляется центрами (далее – организации, включенные в перечни), утверждаются исполкомами;</w:t>
      </w:r>
    </w:p>
    <w:p w:rsidR="00207BAE" w:rsidRDefault="00207BAE">
      <w:pPr>
        <w:pStyle w:val="snoskiline"/>
      </w:pPr>
      <w:r>
        <w:t>______________________________</w:t>
      </w:r>
    </w:p>
    <w:p w:rsidR="00207BAE" w:rsidRDefault="00207BAE">
      <w:pPr>
        <w:pStyle w:val="snoski"/>
        <w:spacing w:after="240"/>
      </w:pPr>
      <w:r>
        <w:t>* Для целей настоящего Указа термины «бюджетная организация», «распорядитель бюджетных средств», «получатель бюджетных средств» используются в значениях, определенных Бюджетным кодексом Республики Беларусь.</w:t>
      </w:r>
    </w:p>
    <w:p w:rsidR="00207BAE" w:rsidRDefault="00207BAE">
      <w:pPr>
        <w:pStyle w:val="underpoint"/>
      </w:pPr>
      <w:r>
        <w:t>1.2. функционирование центров, в том числе их взаимодействие с организациями, включенными в перечни, при проведении государственных закупок, осуществляется на основании договора об оказании услуг, типовая форма которого устанавливается Советом Министров Республики Беларусь;</w:t>
      </w:r>
    </w:p>
    <w:p w:rsidR="00207BAE" w:rsidRDefault="00207BAE">
      <w:pPr>
        <w:pStyle w:val="underpoint"/>
      </w:pPr>
      <w:r>
        <w:t>1.3. источниками финансирования деятельности центров являются средства местных бюджетов, средства от приносящей доходы деятельности центров, в том числе денежные средства, указанные в подпункте 1.5 настоящего пункта, а также иные источники в соответствии с законодательством.</w:t>
      </w:r>
    </w:p>
    <w:p w:rsidR="00207BAE" w:rsidRDefault="00207BAE">
      <w:pPr>
        <w:pStyle w:val="newncpi"/>
      </w:pPr>
      <w:r>
        <w:t>Центры вправе осуществлять приносящую доходы деятельность в порядке, установленном законодательством;</w:t>
      </w:r>
    </w:p>
    <w:p w:rsidR="00207BAE" w:rsidRDefault="00207BAE">
      <w:pPr>
        <w:pStyle w:val="underpoint"/>
      </w:pPr>
      <w:r>
        <w:t>1.4. обеспечение деятельности организаций, включенных в перечни, производится центрами на безвозмездной основе, если иное не установлено в части первой подпункта 1.5 настоящего пункта;</w:t>
      </w:r>
    </w:p>
    <w:p w:rsidR="00207BAE" w:rsidRDefault="00207BAE">
      <w:pPr>
        <w:pStyle w:val="underpoint"/>
      </w:pPr>
      <w:r>
        <w:t>1.5. договором, названным в подпункте 1.2 настоящего пункта, может быть предусмотрена обязанность организаций, указанных в абзаце втором части первой подпункта 1.1 настоящего пункта*, ежегодно из средств от приносящей доходы деятельности, остающихся в их распоряжении после налогообложения, направлять денежные средства центрам в качестве вознаграждения за выполнение возложенных на них функций**.</w:t>
      </w:r>
    </w:p>
    <w:p w:rsidR="00207BAE" w:rsidRDefault="00207BAE">
      <w:pPr>
        <w:pStyle w:val="newncpi"/>
      </w:pPr>
      <w:r>
        <w:t>Данные денежные средства не являются безвозмездной (спонсорской) помощью, не включаются в состав внереализационных доходов центров и направляются ими на материальное стимулирование своих работников в соответствии с законодательством о труде;</w:t>
      </w:r>
    </w:p>
    <w:p w:rsidR="00207BAE" w:rsidRDefault="00207BAE">
      <w:pPr>
        <w:pStyle w:val="underpoint"/>
      </w:pPr>
      <w:r>
        <w:t xml:space="preserve">1.6. центры являются законными представителями организаций, включенных в перечни*, в отношениях, регулируемых налоговым законодательством, а также </w:t>
      </w:r>
      <w:r>
        <w:lastRenderedPageBreak/>
        <w:t>представителями таких организаций по иным вопросам, переданным этим центрам в соответствии с договором об оказании услуг.</w:t>
      </w:r>
    </w:p>
    <w:p w:rsidR="00207BAE" w:rsidRDefault="00207BAE">
      <w:pPr>
        <w:pStyle w:val="newncpi"/>
      </w:pPr>
      <w:r>
        <w:t xml:space="preserve">Центры выполняют обязанности организаций, включенных в перечни, в объеме, определенном договором, названным в подпункте 1.2 настоящего пункта, и несут ответственность, в том числе установленную законодательными актами для организаций и их должностных лиц, </w:t>
      </w:r>
      <w:proofErr w:type="gramStart"/>
      <w:r>
        <w:t>в пределах</w:t>
      </w:r>
      <w:proofErr w:type="gramEnd"/>
      <w:r>
        <w:t xml:space="preserve"> переданных им по этому договору обязанностей, функций, документов, имущества и имущественных прав;</w:t>
      </w:r>
    </w:p>
    <w:p w:rsidR="00207BAE" w:rsidRDefault="00207BAE">
      <w:pPr>
        <w:pStyle w:val="snoskiline"/>
      </w:pPr>
      <w:r>
        <w:t>______________________________</w:t>
      </w:r>
    </w:p>
    <w:p w:rsidR="00207BAE" w:rsidRDefault="00207BAE">
      <w:pPr>
        <w:pStyle w:val="snoski"/>
      </w:pPr>
      <w:r>
        <w:t>* За исключением организаций, ведущих бухгалтерский учет самостоятельно.</w:t>
      </w:r>
    </w:p>
    <w:p w:rsidR="00207BAE" w:rsidRDefault="00207BAE">
      <w:pPr>
        <w:pStyle w:val="snoski"/>
        <w:spacing w:after="240"/>
      </w:pPr>
      <w:r>
        <w:t>** Объем предоставляемых средств определяется ежегодно в сметах доходов и расходов внебюджетных средств бюджетных организаций. При этом совокупный размер средств в течение календарного года не должен превышать 2 процентов от выручки (дохода), полученной от осуществления приносящей доходы деятельности в текущем финансовом году каждой организацией.</w:t>
      </w:r>
    </w:p>
    <w:p w:rsidR="00207BAE" w:rsidRDefault="00207BAE">
      <w:pPr>
        <w:pStyle w:val="underpoint"/>
      </w:pPr>
      <w:r>
        <w:t>1.7. исполкомы включают центры в перечни администраторов доходов бюджета, устанавливают их полномочия и закрепляют за ними источники доходов местных бюджетов.</w:t>
      </w:r>
    </w:p>
    <w:p w:rsidR="00207BAE" w:rsidRDefault="00207BAE">
      <w:pPr>
        <w:pStyle w:val="point"/>
      </w:pPr>
      <w:r>
        <w:t>2. Определить, что:</w:t>
      </w:r>
    </w:p>
    <w:p w:rsidR="00207BAE" w:rsidRDefault="00207BAE">
      <w:pPr>
        <w:pStyle w:val="underpoint"/>
      </w:pPr>
      <w:r>
        <w:t>2.1. нормативы численности работников центров, а также перечни, размеры и порядок осуществления им стимулирующих и компенсирующих выплат, за исключением выплат, установленных в соответствии с пунктами 2, 3, абзацами четвертым и пятым пункта 7, пунктом 8 Указа Президента Республики Беларусь от 18 января 2019 г. № 27 «Об оплате труда работников бюджетных организаций», определяются Советом Министров Республики Беларусь;</w:t>
      </w:r>
    </w:p>
    <w:p w:rsidR="00207BAE" w:rsidRDefault="00207BAE">
      <w:pPr>
        <w:pStyle w:val="underpoint"/>
      </w:pPr>
      <w:r>
        <w:t>2.2. при принятии исполкомами решений о передаче центрам функций, связанных с обеспечением деятельности организаций, включенных в перечни, соответствующая штатная численность работников подлежит исключению из штатного расписания государственного органа.</w:t>
      </w:r>
    </w:p>
    <w:p w:rsidR="00207BAE" w:rsidRDefault="00207BAE">
      <w:pPr>
        <w:pStyle w:val="newncpi"/>
      </w:pPr>
      <w:r>
        <w:t>Передача функций в соответствии с частью первой настоящего подпункта не является основанием для увольнения в связи с сокращением численности или штата работников государственного органа, которым предложен перевод в центр.</w:t>
      </w:r>
    </w:p>
    <w:p w:rsidR="00207BAE" w:rsidRDefault="00207BAE">
      <w:pPr>
        <w:pStyle w:val="newncpi"/>
      </w:pPr>
      <w:r>
        <w:t>В случае отказа от перевода в центр трудовые отношения с работниками прекращаются по причине отказа от продолжения работы в связи с изменением существенных условий труда;</w:t>
      </w:r>
    </w:p>
    <w:p w:rsidR="00207BAE" w:rsidRDefault="00207BAE">
      <w:pPr>
        <w:pStyle w:val="underpoint"/>
      </w:pPr>
      <w:r>
        <w:t>2.3. увеличение штатной численности работников, занятых обеспечением деятельности и (или) техническим обслуживанием организаций, включенных в перечни, при создании центров не допускается;</w:t>
      </w:r>
    </w:p>
    <w:p w:rsidR="00207BAE" w:rsidRDefault="00207BAE">
      <w:pPr>
        <w:pStyle w:val="underpoint"/>
      </w:pPr>
      <w:r>
        <w:t>2.4. местные исполнительные и распорядительные органы содействуют в трудоустройстве лиц, ранее занятых обеспечением деятельности организаций, включенных в перечни, на имеющиеся вакансии и созданные в центрах рабочие места.</w:t>
      </w:r>
    </w:p>
    <w:p w:rsidR="00207BAE" w:rsidRDefault="00207BAE">
      <w:pPr>
        <w:pStyle w:val="point"/>
      </w:pPr>
      <w:r>
        <w:t>3. Совету Министров Республики Беларусь, местным исполнительным и распорядительным органам до 1 января 2020 г. принять меры по реализации настоящего Указа.</w:t>
      </w:r>
    </w:p>
    <w:p w:rsidR="00207BAE" w:rsidRDefault="00207BAE">
      <w:pPr>
        <w:pStyle w:val="point"/>
      </w:pPr>
      <w:r>
        <w:t>4. Настоящий Указ вступает в силу в следующем порядке:</w:t>
      </w:r>
    </w:p>
    <w:p w:rsidR="00207BAE" w:rsidRDefault="00207BAE">
      <w:pPr>
        <w:pStyle w:val="newncpi"/>
      </w:pPr>
      <w:r>
        <w:t>пункты 1 и 2 – с 1 января 2020 г.;</w:t>
      </w:r>
    </w:p>
    <w:p w:rsidR="00207BAE" w:rsidRDefault="00207BAE">
      <w:pPr>
        <w:pStyle w:val="newncpi"/>
      </w:pPr>
      <w:r>
        <w:t>иные положения этого Указа – после его официального опубликования.</w:t>
      </w:r>
    </w:p>
    <w:p w:rsidR="00207BAE" w:rsidRDefault="00207B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207BA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07BAE" w:rsidRDefault="00207BAE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07BAE" w:rsidRDefault="00207BAE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207BAE" w:rsidRDefault="00207BA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207BA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7BAE" w:rsidRDefault="00207BA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7BAE" w:rsidRDefault="00207BAE">
            <w:pPr>
              <w:pStyle w:val="append1"/>
            </w:pPr>
            <w:r>
              <w:t>Приложение</w:t>
            </w:r>
          </w:p>
          <w:p w:rsidR="00207BAE" w:rsidRDefault="00207BAE">
            <w:pPr>
              <w:pStyle w:val="append"/>
            </w:pPr>
            <w:r>
              <w:t xml:space="preserve">к Указу Президента </w:t>
            </w:r>
            <w:r>
              <w:br/>
              <w:t>Республики Беларусь</w:t>
            </w:r>
            <w:r>
              <w:br/>
              <w:t>23.12.2019 № 475</w:t>
            </w:r>
          </w:p>
        </w:tc>
      </w:tr>
    </w:tbl>
    <w:p w:rsidR="00207BAE" w:rsidRDefault="00207BAE">
      <w:pPr>
        <w:pStyle w:val="titlep"/>
        <w:jc w:val="left"/>
      </w:pPr>
      <w:r>
        <w:lastRenderedPageBreak/>
        <w:t xml:space="preserve">ВИДЫ </w:t>
      </w:r>
      <w:proofErr w:type="gramStart"/>
      <w:r>
        <w:t>ДЕЯТЕЛЬНОСТИ,</w:t>
      </w:r>
      <w:r>
        <w:br/>
        <w:t>которые</w:t>
      </w:r>
      <w:proofErr w:type="gramEnd"/>
      <w:r>
        <w:t xml:space="preserve"> могут осуществлять центры в соответствии с заключенными договорами об оказании услуг</w:t>
      </w:r>
    </w:p>
    <w:p w:rsidR="00207BAE" w:rsidRDefault="00207BAE">
      <w:pPr>
        <w:pStyle w:val="point"/>
      </w:pPr>
      <w:r>
        <w:t>1. Ведение бухгалтерского учета, составление бухгалтерской и (или) финансовой отчетности организаций, включенных в перечни, а также осуществление иного обеспечения их деятельности, направленного на поддержку основного вида деятельности, в том числе:</w:t>
      </w:r>
    </w:p>
    <w:p w:rsidR="00207BAE" w:rsidRDefault="00207BAE">
      <w:pPr>
        <w:pStyle w:val="newncpi"/>
      </w:pPr>
      <w:r>
        <w:t>ремонт и техническое обслуживание государственного имущества;</w:t>
      </w:r>
    </w:p>
    <w:p w:rsidR="00207BAE" w:rsidRDefault="00207BAE">
      <w:pPr>
        <w:pStyle w:val="newncpi"/>
      </w:pPr>
      <w:r>
        <w:t>эксплуатация автоматизированных информационных систем;</w:t>
      </w:r>
    </w:p>
    <w:p w:rsidR="00207BAE" w:rsidRDefault="00207BAE">
      <w:pPr>
        <w:pStyle w:val="newncpi"/>
      </w:pPr>
      <w:r>
        <w:t>автомобильные перевозки;</w:t>
      </w:r>
    </w:p>
    <w:p w:rsidR="00207BAE" w:rsidRDefault="00207BAE">
      <w:pPr>
        <w:pStyle w:val="newncpi"/>
      </w:pPr>
      <w:r>
        <w:t>реализация мероприятий по охране труда и пожарной безопасности;</w:t>
      </w:r>
    </w:p>
    <w:p w:rsidR="00207BAE" w:rsidRDefault="00207BAE">
      <w:pPr>
        <w:pStyle w:val="newncpi"/>
      </w:pPr>
      <w:r>
        <w:t>хранение архивных документов, инвентаря, оборудования и иного государственного имущества.</w:t>
      </w:r>
    </w:p>
    <w:p w:rsidR="00207BAE" w:rsidRDefault="00207BAE">
      <w:pPr>
        <w:pStyle w:val="point"/>
      </w:pPr>
      <w:r>
        <w:t>2. Формирование, утверждение и ведение годового плана государственных закупок, включающего сводный перечень отдельных товаров (работ, услуг), приобретение которых запланировано в соответствующем финансовом году для организаций, включенных в перечни*, и согласовано с соответствующими распорядителями бюджетных средств.</w:t>
      </w:r>
    </w:p>
    <w:p w:rsidR="00207BAE" w:rsidRDefault="00207BAE">
      <w:pPr>
        <w:pStyle w:val="point"/>
      </w:pPr>
      <w:r>
        <w:t xml:space="preserve">3. Проведение процедур государственных закупок товаров (работ, услуг) по сводному перечню, указанному в пункте 2 настоящего приложения, для нужд одной или нескольких организаций, включенных в перечни, заключение договоров государственных закупок таких товаров (работ, услуг) и обеспечение их исполнения, в том числе приемка поставленных товаров (выполненных работ, оказанных услуг) и их </w:t>
      </w:r>
      <w:proofErr w:type="gramStart"/>
      <w:r>
        <w:t>оплата.*</w:t>
      </w:r>
      <w:proofErr w:type="gramEnd"/>
      <w:r>
        <w:t>*</w:t>
      </w:r>
    </w:p>
    <w:p w:rsidR="00207BAE" w:rsidRDefault="00207BAE">
      <w:pPr>
        <w:pStyle w:val="point"/>
      </w:pPr>
      <w:r>
        <w:t>4. Использование бюджетных средств и средств от приносящей доходы деятельности организаций, включенных в перечни*, выполнение их обязанности получателей бюджетных средств.</w:t>
      </w:r>
    </w:p>
    <w:p w:rsidR="00207BAE" w:rsidRDefault="00207BAE">
      <w:pPr>
        <w:pStyle w:val="snoskiline"/>
      </w:pPr>
      <w:r>
        <w:t>______________________________</w:t>
      </w:r>
    </w:p>
    <w:p w:rsidR="00207BAE" w:rsidRDefault="00207BAE">
      <w:pPr>
        <w:pStyle w:val="snoski"/>
      </w:pPr>
      <w:r>
        <w:t>* За исключением организаций, ведущих бухгалтерский учет самостоятельно.</w:t>
      </w:r>
    </w:p>
    <w:p w:rsidR="00207BAE" w:rsidRDefault="00207BAE">
      <w:pPr>
        <w:pStyle w:val="snoski"/>
        <w:spacing w:after="240"/>
      </w:pPr>
      <w:r>
        <w:t>** К такой деятельности центров применяются положения Закона Республики Беларусь от 13 июля 2012 г. № 419-З «О государственных закупках товаров (работ, услуг)», регламентирующие права и обязанности заказчика.</w:t>
      </w:r>
    </w:p>
    <w:p w:rsidR="00207BAE" w:rsidRDefault="00207BAE">
      <w:pPr>
        <w:pStyle w:val="point"/>
      </w:pPr>
      <w:r>
        <w:t>5. Осуществление отдельных функций распорядителей бюджетных средств, возложенных на организации, названные в абзацах третьем и четвертом части первой подпункта 1.1 пункта 1 настоящего Указа, во взаимодействии с этими организациями в части:</w:t>
      </w:r>
    </w:p>
    <w:p w:rsidR="00207BAE" w:rsidRDefault="00207BAE">
      <w:pPr>
        <w:pStyle w:val="newncpi"/>
      </w:pPr>
      <w:r>
        <w:t>подготовки предложений о разработке планов деятельности распорядителей бюджетных средств;</w:t>
      </w:r>
    </w:p>
    <w:p w:rsidR="00207BAE" w:rsidRDefault="00207BAE">
      <w:pPr>
        <w:pStyle w:val="newncpi"/>
      </w:pPr>
      <w:r>
        <w:t>подготовки расчетов необходимых ассигнований к проекту соответствующего местного бюджета на очередной финансовый год, проектов сводных бюджетных смет, смет доходов и расходов внебюджетных средств организаций, включенных в перечни;</w:t>
      </w:r>
    </w:p>
    <w:p w:rsidR="00207BAE" w:rsidRDefault="00207BAE">
      <w:pPr>
        <w:pStyle w:val="newncpi"/>
      </w:pPr>
      <w:r>
        <w:t>подготовки на основании анализа финансово-хозяйственной деятельности организаций, включенных в перечни, предложений для принятия распорядителями бюджетных средств решений по управлению бюджетными назначениями и определения порядка их использования;</w:t>
      </w:r>
    </w:p>
    <w:p w:rsidR="00207BAE" w:rsidRDefault="00207BAE">
      <w:pPr>
        <w:pStyle w:val="newncpi"/>
      </w:pPr>
      <w:r>
        <w:t>ведения реестров расходных обязательств распорядителей бюджетных средств;</w:t>
      </w:r>
    </w:p>
    <w:p w:rsidR="00207BAE" w:rsidRDefault="00207BAE">
      <w:pPr>
        <w:pStyle w:val="newncpi"/>
      </w:pPr>
      <w:r>
        <w:t>обеспечения своевременного и полного поступления доходов в бюджеты в соответствии с компетенцией распорядителей бюджетных средств;</w:t>
      </w:r>
    </w:p>
    <w:p w:rsidR="00207BAE" w:rsidRDefault="00207BAE">
      <w:pPr>
        <w:pStyle w:val="newncpi"/>
      </w:pPr>
      <w:r>
        <w:t xml:space="preserve">составления сводной бухгалтерской и (или) финансовой отчетности согласно законодательству о бухгалтерском учете и бухгалтерской и (или) финансовой отчетности, подготовки иных сведений об использовании бюджетных средств, а также своевременного представления таких отчетности и сведений в составе и порядке, определяемых </w:t>
      </w:r>
      <w:r>
        <w:lastRenderedPageBreak/>
        <w:t>Министерством финансов, в соответствующий местный финансовый орган и соответствующим распорядителям бюджетных средств.</w:t>
      </w:r>
    </w:p>
    <w:p w:rsidR="00207BAE" w:rsidRDefault="00207BAE">
      <w:pPr>
        <w:pStyle w:val="point"/>
      </w:pPr>
      <w:r>
        <w:t>6. Выполнение отдельных функций подведомственных администраторов доходов бюджета в пределах полномочий, установленных решениями исполкомов.</w:t>
      </w:r>
    </w:p>
    <w:p w:rsidR="00207BAE" w:rsidRDefault="00207BAE">
      <w:pPr>
        <w:pStyle w:val="point"/>
      </w:pPr>
      <w:r>
        <w:t>7. Перечисление обязательных страховых взносов, взносов на профессиональное пенсионное страхование и иных платежей в бюджет государственного внебюджетного фонда социальной защиты населения Республики Беларусь за организации, включенные в перечни, выполнение иных обязанностей этих организаций в отношениях, регулируемых законодательством о государственном социальном страховании.</w:t>
      </w:r>
    </w:p>
    <w:p w:rsidR="00207BAE" w:rsidRDefault="00207BAE">
      <w:pPr>
        <w:pStyle w:val="point"/>
      </w:pPr>
      <w:r>
        <w:t>8. Перечисление Белорусскому республиканскому унитарному страховому предприятию «Белгосстрах» страховых взносов организаций, включенных в перечни, по обязательному страхованию от несчастных случаев на производстве и профессиональных заболеваний, выполнение иных обязанностей этих организаций, установленных законодательством, регулирующим порядок и условия осуществления обязательного страхования от несчастных случаев на производстве и профессиональных заболеваний.</w:t>
      </w:r>
    </w:p>
    <w:p w:rsidR="00207BAE" w:rsidRDefault="00207BAE">
      <w:pPr>
        <w:pStyle w:val="point"/>
      </w:pPr>
      <w:r>
        <w:t>9. Производство удержаний из заработной платы работников организаций, включенных в перечни, в соответствии с законодательством.</w:t>
      </w:r>
    </w:p>
    <w:p w:rsidR="00207BAE" w:rsidRDefault="00207BAE">
      <w:pPr>
        <w:pStyle w:val="newncpi"/>
      </w:pPr>
      <w:r>
        <w:t> </w:t>
      </w:r>
    </w:p>
    <w:p w:rsidR="00A74EE5" w:rsidRDefault="00A74EE5"/>
    <w:sectPr w:rsidR="00A74EE5" w:rsidSect="00207B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192" w:rsidRDefault="007D5192" w:rsidP="00207BAE">
      <w:pPr>
        <w:spacing w:after="0" w:line="240" w:lineRule="auto"/>
      </w:pPr>
      <w:r>
        <w:separator/>
      </w:r>
    </w:p>
  </w:endnote>
  <w:endnote w:type="continuationSeparator" w:id="0">
    <w:p w:rsidR="007D5192" w:rsidRDefault="007D5192" w:rsidP="0020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AE" w:rsidRDefault="00207B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AE" w:rsidRDefault="00207B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207BAE" w:rsidTr="00207BAE">
      <w:tc>
        <w:tcPr>
          <w:tcW w:w="1800" w:type="dxa"/>
          <w:shd w:val="clear" w:color="auto" w:fill="auto"/>
          <w:vAlign w:val="center"/>
        </w:tcPr>
        <w:p w:rsidR="00207BAE" w:rsidRDefault="00207BA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207BAE" w:rsidRDefault="00207BA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07BAE" w:rsidRDefault="00207BA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08.05.2020</w:t>
          </w:r>
        </w:p>
        <w:p w:rsidR="00207BAE" w:rsidRPr="00207BAE" w:rsidRDefault="00207BA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07BAE" w:rsidRDefault="00207B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192" w:rsidRDefault="007D5192" w:rsidP="00207BAE">
      <w:pPr>
        <w:spacing w:after="0" w:line="240" w:lineRule="auto"/>
      </w:pPr>
      <w:r>
        <w:separator/>
      </w:r>
    </w:p>
  </w:footnote>
  <w:footnote w:type="continuationSeparator" w:id="0">
    <w:p w:rsidR="007D5192" w:rsidRDefault="007D5192" w:rsidP="0020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AE" w:rsidRDefault="00207BAE" w:rsidP="004152C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7BAE" w:rsidRDefault="00207B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AE" w:rsidRPr="00207BAE" w:rsidRDefault="00207BAE" w:rsidP="004152C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07BAE">
      <w:rPr>
        <w:rStyle w:val="a7"/>
        <w:rFonts w:ascii="Times New Roman" w:hAnsi="Times New Roman" w:cs="Times New Roman"/>
        <w:sz w:val="24"/>
      </w:rPr>
      <w:fldChar w:fldCharType="begin"/>
    </w:r>
    <w:r w:rsidRPr="00207BA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07BA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207BAE">
      <w:rPr>
        <w:rStyle w:val="a7"/>
        <w:rFonts w:ascii="Times New Roman" w:hAnsi="Times New Roman" w:cs="Times New Roman"/>
        <w:sz w:val="24"/>
      </w:rPr>
      <w:fldChar w:fldCharType="end"/>
    </w:r>
  </w:p>
  <w:p w:rsidR="00207BAE" w:rsidRPr="00207BAE" w:rsidRDefault="00207BA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AE" w:rsidRDefault="00207B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AE"/>
    <w:rsid w:val="00207BAE"/>
    <w:rsid w:val="007D5192"/>
    <w:rsid w:val="00A7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D897F-1C22-4D62-B793-01AEF596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07BA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207BA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07B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07B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07B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07BA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07BA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07BA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07B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07BA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07BA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07BA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07BA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07BA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07BA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07BA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0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BAE"/>
  </w:style>
  <w:style w:type="paragraph" w:styleId="a5">
    <w:name w:val="footer"/>
    <w:basedOn w:val="a"/>
    <w:link w:val="a6"/>
    <w:uiPriority w:val="99"/>
    <w:unhideWhenUsed/>
    <w:rsid w:val="0020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BAE"/>
  </w:style>
  <w:style w:type="character" w:styleId="a7">
    <w:name w:val="page number"/>
    <w:basedOn w:val="a0"/>
    <w:uiPriority w:val="99"/>
    <w:semiHidden/>
    <w:unhideWhenUsed/>
    <w:rsid w:val="00207BAE"/>
  </w:style>
  <w:style w:type="table" w:styleId="a8">
    <w:name w:val="Table Grid"/>
    <w:basedOn w:val="a1"/>
    <w:uiPriority w:val="39"/>
    <w:rsid w:val="0020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9293</Characters>
  <Application>Microsoft Office Word</Application>
  <DocSecurity>0</DocSecurity>
  <Lines>175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2020-05-08T09:09:00Z</dcterms:created>
  <dcterms:modified xsi:type="dcterms:W3CDTF">2020-05-08T09:09:00Z</dcterms:modified>
</cp:coreProperties>
</file>