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963ED" w14:textId="77777777" w:rsidR="00805246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1.1.1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5</w:t>
      </w:r>
      <w:r>
        <w:rPr>
          <w:rFonts w:ascii="Arial" w:eastAsia="Times New Roman" w:hAnsi="Arial"/>
          <w:b/>
          <w:color w:val="FF0000"/>
          <w:sz w:val="28"/>
          <w:szCs w:val="28"/>
          <w:vertAlign w:val="superscript"/>
          <w:lang w:eastAsia="x-none"/>
        </w:rPr>
        <w:t>1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. Принятие решения о переводе нежилого помещения в жилое </w:t>
      </w:r>
    </w:p>
    <w:p w14:paraId="33DB5F5A" w14:textId="5C3EBDEA" w:rsidR="00805246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9F02DF" w:rsidRPr="009F02DF"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 по месту нахождения нежилого помещения</w:t>
      </w:r>
    </w:p>
    <w:p w14:paraId="01E5DAE3" w14:textId="77777777" w:rsidR="00805246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райисполкома,</w:t>
      </w:r>
    </w:p>
    <w:p w14:paraId="6A0AEC1C" w14:textId="77777777" w:rsidR="00805246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ул. Ленина, 189, г. Слуцк, отдельный вход со стороны ул. Копыльская</w:t>
      </w:r>
    </w:p>
    <w:p w14:paraId="4010F07A" w14:textId="77777777" w:rsidR="0080524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64E63DED" w14:textId="77777777" w:rsidR="0080524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6FE2A37B" w14:textId="77777777" w:rsidR="0080524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64A6A596" w14:textId="77777777" w:rsidR="00805246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682B47BA" w14:textId="77777777" w:rsidR="00805246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5F6B9B69" w14:textId="77777777" w:rsidR="00805246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3E35FA1D" w14:textId="77777777" w:rsidR="00805246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073A6D90" w14:textId="34C1DD56" w:rsidR="009F02DF" w:rsidRDefault="009F02DF" w:rsidP="00836F7E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9F02DF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3B712522" w14:textId="77777777" w:rsidR="009F02DF" w:rsidRDefault="009F02DF" w:rsidP="00604B32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9F02DF">
        <w:rPr>
          <w:rFonts w:ascii="Arial" w:eastAsia="Times New Roman" w:hAnsi="Arial" w:cs="Arial"/>
          <w:sz w:val="28"/>
          <w:szCs w:val="28"/>
          <w:lang w:val="x-none" w:eastAsia="x-none"/>
        </w:rPr>
        <w:t>технический паспорт на нежилое помещение – в случае его оформления до 1 января 2023 г.</w:t>
      </w:r>
    </w:p>
    <w:p w14:paraId="70A0508B" w14:textId="77777777" w:rsidR="009F02DF" w:rsidRDefault="009F02DF" w:rsidP="009B501D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9F02DF"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всех участников общей долевой собственности на нежилое помещение – в случае, если нежилое помещение находится в общей долевой собственности двух или более лиц</w:t>
      </w:r>
    </w:p>
    <w:p w14:paraId="6A2D7AA7" w14:textId="14CBFC72" w:rsidR="009F02DF" w:rsidRPr="009F02DF" w:rsidRDefault="009F02DF" w:rsidP="009B501D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9F02DF"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третьих лиц – в случае, если право собственности на переводимое нежилое помещение обременено правами третьих лиц</w:t>
      </w:r>
    </w:p>
    <w:p w14:paraId="0ECF6C8E" w14:textId="77777777" w:rsidR="009F02DF" w:rsidRDefault="009F02DF" w:rsidP="009F02DF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64EAD069" w14:textId="6DC73880" w:rsidR="00805246" w:rsidRDefault="009F02DF" w:rsidP="009F02DF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9F02DF"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val="x-none" w:eastAsia="x-none"/>
        </w:rPr>
        <w:t xml:space="preserve"> </w:t>
      </w:r>
      <w:r w:rsidR="00000000"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1F4A3665" w14:textId="77777777" w:rsidR="00805246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7D1589E5" w14:textId="77777777" w:rsidR="00805246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6B40F940" w14:textId="348B0D06" w:rsidR="00A837B8" w:rsidRDefault="00000000" w:rsidP="00A837B8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1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.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 </w:t>
      </w:r>
      <w:r w:rsidR="00A837B8" w:rsidRPr="00A837B8">
        <w:rPr>
          <w:rFonts w:ascii="Arial" w:eastAsia="Times New Roman" w:hAnsi="Arial" w:cs="Arial"/>
          <w:b/>
          <w:sz w:val="28"/>
          <w:szCs w:val="28"/>
          <w:lang w:eastAsia="x-none"/>
        </w:rPr>
        <w:t>информация о существующих в момент выдачи информации правах, ограничениях (обременениях) прав на капитальное строение</w:t>
      </w:r>
    </w:p>
    <w:p w14:paraId="15E26B89" w14:textId="77777777" w:rsidR="00A837B8" w:rsidRPr="00A837B8" w:rsidRDefault="00A837B8" w:rsidP="00A837B8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</w:p>
    <w:p w14:paraId="514975ED" w14:textId="77777777" w:rsidR="00805246" w:rsidRDefault="00000000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2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.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 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копия охранного обязательства, если помещение расположено в здании, имеющем статус историко-культурной ценности </w:t>
      </w:r>
      <w:r>
        <w:rPr>
          <w:rFonts w:ascii="Arial" w:eastAsia="Times New Roman" w:hAnsi="Arial" w:cs="Arial"/>
          <w:sz w:val="28"/>
          <w:szCs w:val="28"/>
          <w:lang w:eastAsia="x-none"/>
        </w:rPr>
        <w:t xml:space="preserve">(местный исполнительный и распорядительный орган) </w:t>
      </w:r>
    </w:p>
    <w:p w14:paraId="0A3DF33F" w14:textId="77777777" w:rsidR="00805246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бесплатно</w:t>
      </w:r>
    </w:p>
    <w:p w14:paraId="05A96BD1" w14:textId="77777777" w:rsidR="00805246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4F99DFAE" w14:textId="77777777" w:rsidR="00805246" w:rsidRDefault="00000000">
      <w:pPr>
        <w:spacing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5D26FD3C" w14:textId="77777777" w:rsidR="002650DD" w:rsidRDefault="002650DD">
      <w:pPr>
        <w:rPr>
          <w:lang w:val="x-none"/>
        </w:rPr>
      </w:pPr>
    </w:p>
    <w:sectPr w:rsidR="002650D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710811">
    <w:abstractNumId w:val="0"/>
  </w:num>
  <w:num w:numId="2" w16cid:durableId="1598829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A0"/>
    <w:rsid w:val="0003661F"/>
    <w:rsid w:val="002650DD"/>
    <w:rsid w:val="005E779C"/>
    <w:rsid w:val="00805246"/>
    <w:rsid w:val="009F02DF"/>
    <w:rsid w:val="00A837B8"/>
    <w:rsid w:val="00CD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8378A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A83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5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2177</Characters>
  <Application>Microsoft Office Word</Application>
  <DocSecurity>0</DocSecurity>
  <Lines>18</Lines>
  <Paragraphs>5</Paragraphs>
  <ScaleCrop>false</ScaleCrop>
  <Company>All Belarus 2009 DVD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2026-02-12T14:52:00Z</cp:lastPrinted>
  <dcterms:created xsi:type="dcterms:W3CDTF">2024-03-29T09:16:00Z</dcterms:created>
  <dcterms:modified xsi:type="dcterms:W3CDTF">2026-02-12T14:52:00Z</dcterms:modified>
</cp:coreProperties>
</file>